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仿宋" w:eastAsia="仿宋_GB2312"/>
          <w:color w:val="auto"/>
          <w:sz w:val="24"/>
        </w:rPr>
      </w:pPr>
    </w:p>
    <w:p>
      <w:pPr>
        <w:spacing w:line="360" w:lineRule="auto"/>
        <w:jc w:val="center"/>
        <w:rPr>
          <w:rFonts w:ascii="仿宋_GB2312" w:hAnsi="宋体" w:eastAsia="仿宋_GB2312"/>
          <w:b/>
          <w:color w:val="auto"/>
          <w:sz w:val="72"/>
          <w:szCs w:val="72"/>
        </w:rPr>
      </w:pPr>
      <w:r>
        <w:rPr>
          <w:rFonts w:hint="eastAsia" w:ascii="仿宋_GB2312" w:hAnsi="宋体" w:eastAsia="仿宋_GB2312"/>
          <w:b/>
          <w:color w:val="auto"/>
          <w:sz w:val="72"/>
          <w:szCs w:val="72"/>
        </w:rPr>
        <w:t>厦门大学招租文件</w:t>
      </w:r>
    </w:p>
    <w:p>
      <w:pPr>
        <w:spacing w:line="360" w:lineRule="auto"/>
        <w:jc w:val="center"/>
        <w:rPr>
          <w:rFonts w:ascii="仿宋_GB2312" w:hAnsi="宋体" w:eastAsia="仿宋_GB2312"/>
          <w:b/>
          <w:color w:val="auto"/>
          <w:sz w:val="52"/>
          <w:szCs w:val="52"/>
        </w:rPr>
      </w:pPr>
    </w:p>
    <w:p>
      <w:pPr>
        <w:spacing w:line="360" w:lineRule="auto"/>
        <w:jc w:val="center"/>
        <w:rPr>
          <w:rFonts w:ascii="仿宋_GB2312" w:hAnsi="宋体" w:eastAsia="仿宋_GB2312"/>
          <w:b/>
          <w:color w:val="auto"/>
          <w:sz w:val="32"/>
          <w:szCs w:val="32"/>
        </w:rPr>
      </w:pPr>
      <w:r>
        <w:rPr>
          <w:rFonts w:hint="eastAsia" w:ascii="仿宋_GB2312" w:hAnsi="宋体" w:eastAsia="仿宋_GB2312"/>
          <w:b/>
          <w:color w:val="auto"/>
          <w:sz w:val="32"/>
          <w:szCs w:val="32"/>
        </w:rPr>
        <w:t xml:space="preserve"> (厦门大学西村11-13号楼部分店面招租)</w:t>
      </w:r>
    </w:p>
    <w:p>
      <w:pPr>
        <w:spacing w:line="360" w:lineRule="auto"/>
        <w:rPr>
          <w:rFonts w:ascii="仿宋_GB2312" w:hAnsi="宋体" w:eastAsia="仿宋_GB2312"/>
          <w:color w:val="auto"/>
          <w:sz w:val="24"/>
        </w:rPr>
      </w:pPr>
    </w:p>
    <w:p>
      <w:pPr>
        <w:spacing w:line="360" w:lineRule="auto"/>
        <w:rPr>
          <w:rFonts w:ascii="仿宋_GB2312" w:hAnsi="宋体" w:eastAsia="仿宋_GB2312"/>
          <w:color w:val="auto"/>
          <w:sz w:val="24"/>
        </w:rPr>
      </w:pPr>
    </w:p>
    <w:p>
      <w:pPr>
        <w:spacing w:line="360" w:lineRule="auto"/>
        <w:rPr>
          <w:rFonts w:ascii="仿宋_GB2312" w:hAnsi="宋体" w:eastAsia="仿宋_GB2312"/>
          <w:color w:val="auto"/>
          <w:sz w:val="24"/>
        </w:rPr>
      </w:pPr>
    </w:p>
    <w:p>
      <w:pPr>
        <w:pStyle w:val="11"/>
        <w:spacing w:line="360" w:lineRule="auto"/>
        <w:jc w:val="center"/>
        <w:rPr>
          <w:rFonts w:ascii="仿宋_GB2312" w:hAnsi="宋体" w:eastAsia="仿宋_GB2312"/>
          <w:b/>
          <w:bCs/>
          <w:color w:val="auto"/>
          <w:sz w:val="36"/>
          <w:szCs w:val="36"/>
        </w:rPr>
      </w:pPr>
      <w:r>
        <w:rPr>
          <w:rFonts w:hint="eastAsia" w:ascii="仿宋_GB2312" w:hAnsi="宋体" w:eastAsia="仿宋_GB2312"/>
          <w:b/>
          <w:bCs/>
          <w:color w:val="auto"/>
          <w:sz w:val="36"/>
          <w:szCs w:val="36"/>
        </w:rPr>
        <w:t>采购编号：XDZZ2020-D-006</w:t>
      </w:r>
    </w:p>
    <w:p>
      <w:pPr>
        <w:spacing w:line="360" w:lineRule="auto"/>
        <w:rPr>
          <w:rFonts w:ascii="仿宋_GB2312" w:hAnsi="宋体" w:eastAsia="仿宋_GB2312"/>
          <w:color w:val="auto"/>
          <w:sz w:val="24"/>
        </w:rPr>
      </w:pPr>
    </w:p>
    <w:p>
      <w:pPr>
        <w:spacing w:line="360" w:lineRule="auto"/>
        <w:rPr>
          <w:rFonts w:ascii="仿宋_GB2312" w:hAnsi="宋体" w:eastAsia="仿宋_GB2312"/>
          <w:color w:val="auto"/>
          <w:sz w:val="24"/>
        </w:rPr>
      </w:pPr>
    </w:p>
    <w:p>
      <w:pPr>
        <w:spacing w:line="360" w:lineRule="auto"/>
        <w:rPr>
          <w:rFonts w:ascii="仿宋_GB2312" w:hAnsi="宋体" w:eastAsia="仿宋_GB2312"/>
          <w:color w:val="auto"/>
          <w:sz w:val="24"/>
        </w:rPr>
      </w:pPr>
    </w:p>
    <w:p>
      <w:pPr>
        <w:spacing w:line="460" w:lineRule="exact"/>
        <w:ind w:left="420"/>
        <w:jc w:val="center"/>
        <w:rPr>
          <w:rFonts w:ascii="仿宋_GB2312" w:hAnsi="宋体" w:eastAsia="仿宋_GB2312"/>
          <w:b/>
          <w:color w:val="auto"/>
          <w:sz w:val="32"/>
          <w:szCs w:val="32"/>
        </w:rPr>
      </w:pPr>
    </w:p>
    <w:p>
      <w:pPr>
        <w:spacing w:line="460" w:lineRule="exact"/>
        <w:ind w:left="420"/>
        <w:jc w:val="center"/>
        <w:rPr>
          <w:rFonts w:ascii="仿宋_GB2312" w:hAnsi="宋体" w:eastAsia="仿宋_GB2312"/>
          <w:b/>
          <w:color w:val="auto"/>
          <w:sz w:val="32"/>
          <w:szCs w:val="32"/>
        </w:rPr>
      </w:pPr>
    </w:p>
    <w:p>
      <w:pPr>
        <w:spacing w:line="460" w:lineRule="exact"/>
        <w:ind w:left="420"/>
        <w:jc w:val="center"/>
        <w:rPr>
          <w:rFonts w:ascii="仿宋_GB2312" w:hAnsi="宋体" w:eastAsia="仿宋_GB2312"/>
          <w:b/>
          <w:color w:val="auto"/>
          <w:sz w:val="32"/>
          <w:szCs w:val="32"/>
        </w:rPr>
      </w:pPr>
    </w:p>
    <w:p>
      <w:pPr>
        <w:spacing w:line="460" w:lineRule="exact"/>
        <w:ind w:left="420"/>
        <w:jc w:val="center"/>
        <w:rPr>
          <w:rFonts w:ascii="仿宋_GB2312" w:hAnsi="宋体" w:eastAsia="仿宋_GB2312"/>
          <w:b/>
          <w:color w:val="auto"/>
          <w:sz w:val="32"/>
          <w:szCs w:val="32"/>
        </w:rPr>
      </w:pPr>
    </w:p>
    <w:p>
      <w:pPr>
        <w:spacing w:line="460" w:lineRule="exact"/>
        <w:ind w:left="420"/>
        <w:jc w:val="center"/>
        <w:rPr>
          <w:rFonts w:ascii="仿宋_GB2312" w:hAnsi="宋体" w:eastAsia="仿宋_GB2312"/>
          <w:b/>
          <w:color w:val="auto"/>
          <w:sz w:val="32"/>
          <w:szCs w:val="32"/>
        </w:rPr>
      </w:pPr>
    </w:p>
    <w:p>
      <w:pPr>
        <w:spacing w:line="460" w:lineRule="exact"/>
        <w:ind w:left="420"/>
        <w:jc w:val="center"/>
        <w:rPr>
          <w:rFonts w:ascii="仿宋_GB2312" w:hAnsi="宋体" w:eastAsia="仿宋_GB2312"/>
          <w:b/>
          <w:color w:val="auto"/>
          <w:sz w:val="32"/>
          <w:szCs w:val="32"/>
        </w:rPr>
      </w:pPr>
    </w:p>
    <w:p>
      <w:pPr>
        <w:spacing w:line="460" w:lineRule="exact"/>
        <w:ind w:left="420"/>
        <w:jc w:val="center"/>
        <w:rPr>
          <w:rFonts w:ascii="仿宋_GB2312" w:hAnsi="宋体" w:eastAsia="仿宋_GB2312"/>
          <w:b/>
          <w:color w:val="auto"/>
          <w:sz w:val="32"/>
          <w:szCs w:val="32"/>
        </w:rPr>
      </w:pPr>
    </w:p>
    <w:p>
      <w:pPr>
        <w:spacing w:line="460" w:lineRule="exact"/>
        <w:rPr>
          <w:rFonts w:ascii="仿宋_GB2312" w:hAnsi="宋体" w:eastAsia="仿宋_GB2312"/>
          <w:b/>
          <w:color w:val="auto"/>
          <w:sz w:val="32"/>
          <w:szCs w:val="32"/>
        </w:rPr>
      </w:pPr>
    </w:p>
    <w:p>
      <w:pPr>
        <w:spacing w:line="460" w:lineRule="exact"/>
        <w:ind w:left="420"/>
        <w:jc w:val="center"/>
        <w:rPr>
          <w:rFonts w:ascii="仿宋_GB2312" w:hAnsi="宋体" w:eastAsia="仿宋_GB2312"/>
          <w:b/>
          <w:color w:val="auto"/>
          <w:sz w:val="32"/>
          <w:szCs w:val="32"/>
        </w:rPr>
      </w:pPr>
    </w:p>
    <w:p>
      <w:pPr>
        <w:pStyle w:val="11"/>
        <w:spacing w:line="360" w:lineRule="auto"/>
        <w:jc w:val="center"/>
        <w:rPr>
          <w:rFonts w:ascii="仿宋_GB2312" w:hAnsi="宋体" w:eastAsia="仿宋_GB2312"/>
          <w:b/>
          <w:bCs/>
          <w:color w:val="auto"/>
          <w:sz w:val="44"/>
          <w:szCs w:val="44"/>
        </w:rPr>
      </w:pPr>
      <w:r>
        <w:rPr>
          <w:rFonts w:hint="eastAsia" w:ascii="仿宋_GB2312" w:hAnsi="宋体" w:eastAsia="仿宋_GB2312"/>
          <w:b/>
          <w:bCs/>
          <w:color w:val="auto"/>
          <w:sz w:val="44"/>
          <w:szCs w:val="44"/>
        </w:rPr>
        <w:t>厦门大学招投标中心</w:t>
      </w:r>
    </w:p>
    <w:p>
      <w:pPr>
        <w:pStyle w:val="11"/>
        <w:spacing w:line="360" w:lineRule="auto"/>
        <w:jc w:val="center"/>
        <w:rPr>
          <w:rFonts w:ascii="仿宋_GB2312" w:hAnsi="仿宋" w:eastAsia="仿宋_GB2312"/>
          <w:b/>
          <w:color w:val="auto"/>
          <w:sz w:val="32"/>
          <w:szCs w:val="32"/>
        </w:rPr>
      </w:pPr>
      <w:r>
        <w:rPr>
          <w:rFonts w:hint="eastAsia" w:ascii="仿宋_GB2312" w:hAnsi="宋体" w:eastAsia="仿宋_GB2312"/>
          <w:b/>
          <w:bCs/>
          <w:color w:val="auto"/>
          <w:sz w:val="44"/>
          <w:szCs w:val="44"/>
        </w:rPr>
        <w:t>2020年10月</w:t>
      </w:r>
      <w:r>
        <w:rPr>
          <w:rFonts w:hint="eastAsia" w:ascii="仿宋_GB2312" w:hAnsi="宋体" w:eastAsia="仿宋_GB2312"/>
          <w:b/>
          <w:bCs/>
          <w:color w:val="auto"/>
          <w:sz w:val="44"/>
          <w:szCs w:val="44"/>
          <w:lang w:val="en-US" w:eastAsia="zh-CN"/>
        </w:rPr>
        <w:t>19</w:t>
      </w:r>
      <w:r>
        <w:rPr>
          <w:rFonts w:hint="eastAsia" w:ascii="仿宋_GB2312" w:hAnsi="宋体" w:eastAsia="仿宋_GB2312"/>
          <w:b/>
          <w:bCs/>
          <w:color w:val="auto"/>
          <w:sz w:val="44"/>
          <w:szCs w:val="44"/>
        </w:rPr>
        <w:t>日</w:t>
      </w:r>
      <w:r>
        <w:rPr>
          <w:rFonts w:hint="eastAsia" w:ascii="仿宋_GB2312" w:hAnsi="仿宋" w:eastAsia="仿宋_GB2312"/>
          <w:b/>
          <w:color w:val="auto"/>
          <w:sz w:val="32"/>
          <w:szCs w:val="32"/>
        </w:rPr>
        <w:br w:type="page"/>
      </w:r>
      <w:r>
        <w:rPr>
          <w:rFonts w:hint="eastAsia" w:ascii="仿宋_GB2312" w:hAnsi="仿宋" w:eastAsia="仿宋_GB2312"/>
          <w:b/>
          <w:color w:val="auto"/>
          <w:sz w:val="32"/>
          <w:szCs w:val="32"/>
        </w:rPr>
        <w:t>招租公告</w:t>
      </w:r>
    </w:p>
    <w:p>
      <w:pPr>
        <w:widowControl/>
        <w:spacing w:line="560" w:lineRule="exact"/>
        <w:ind w:firstLine="600" w:firstLineChars="200"/>
        <w:jc w:val="left"/>
        <w:rPr>
          <w:rFonts w:ascii="仿宋_GB2312" w:hAnsi="仿宋" w:eastAsia="仿宋_GB2312" w:cs="宋体"/>
          <w:color w:val="auto"/>
          <w:kern w:val="0"/>
          <w:sz w:val="30"/>
          <w:szCs w:val="30"/>
        </w:rPr>
      </w:pPr>
      <w:r>
        <w:rPr>
          <w:rFonts w:hint="eastAsia" w:ascii="仿宋_GB2312" w:hAnsi="仿宋" w:eastAsia="仿宋_GB2312" w:cs="宋体"/>
          <w:color w:val="auto"/>
          <w:kern w:val="0"/>
          <w:sz w:val="30"/>
          <w:szCs w:val="30"/>
        </w:rPr>
        <w:t>我校本着公开、公平、公正、诚信的原则，面向社会公开招租，请有意承租的商家前来报名、竞租。</w:t>
      </w:r>
    </w:p>
    <w:p>
      <w:pPr>
        <w:pStyle w:val="12"/>
        <w:widowControl/>
        <w:numPr>
          <w:ilvl w:val="0"/>
          <w:numId w:val="1"/>
        </w:numPr>
        <w:spacing w:line="560" w:lineRule="exact"/>
        <w:ind w:firstLineChars="0"/>
        <w:jc w:val="left"/>
        <w:rPr>
          <w:rFonts w:ascii="仿宋_GB2312" w:hAnsi="仿宋" w:eastAsia="仿宋_GB2312" w:cs="宋体"/>
          <w:color w:val="auto"/>
          <w:kern w:val="0"/>
          <w:sz w:val="30"/>
          <w:szCs w:val="30"/>
        </w:rPr>
      </w:pPr>
      <w:r>
        <w:rPr>
          <w:rFonts w:hint="eastAsia" w:ascii="仿宋_GB2312" w:hAnsi="仿宋" w:eastAsia="仿宋_GB2312" w:cs="宋体"/>
          <w:b/>
          <w:color w:val="auto"/>
          <w:kern w:val="0"/>
          <w:sz w:val="30"/>
          <w:szCs w:val="30"/>
        </w:rPr>
        <w:t>招租项目</w:t>
      </w:r>
      <w:r>
        <w:rPr>
          <w:rFonts w:hint="eastAsia" w:ascii="仿宋_GB2312" w:hAnsi="仿宋" w:eastAsia="仿宋_GB2312" w:cs="宋体"/>
          <w:color w:val="auto"/>
          <w:kern w:val="0"/>
          <w:sz w:val="30"/>
          <w:szCs w:val="30"/>
        </w:rPr>
        <w:t>：</w:t>
      </w:r>
    </w:p>
    <w:p>
      <w:pPr>
        <w:pStyle w:val="12"/>
        <w:widowControl/>
        <w:spacing w:line="560" w:lineRule="exact"/>
        <w:ind w:left="590" w:firstLine="0" w:firstLineChars="0"/>
        <w:jc w:val="left"/>
        <w:rPr>
          <w:rFonts w:ascii="仿宋_GB2312" w:hAnsi="仿宋" w:eastAsia="仿宋_GB2312" w:cs="宋体"/>
          <w:color w:val="auto"/>
          <w:kern w:val="0"/>
          <w:sz w:val="30"/>
          <w:szCs w:val="30"/>
        </w:rPr>
      </w:pPr>
      <w:r>
        <w:rPr>
          <w:rFonts w:hint="eastAsia" w:ascii="仿宋_GB2312" w:hAnsi="仿宋" w:eastAsia="仿宋_GB2312" w:cs="宋体"/>
          <w:color w:val="auto"/>
          <w:kern w:val="0"/>
          <w:sz w:val="30"/>
          <w:szCs w:val="30"/>
        </w:rPr>
        <w:t>（一）</w:t>
      </w:r>
      <w:r>
        <w:rPr>
          <w:rFonts w:hint="eastAsia" w:ascii="仿宋_GB2312" w:hAnsi="宋体" w:eastAsia="仿宋_GB2312"/>
          <w:b/>
          <w:color w:val="auto"/>
          <w:sz w:val="32"/>
          <w:szCs w:val="32"/>
        </w:rPr>
        <w:t>西村11-13号楼部分店面</w:t>
      </w:r>
    </w:p>
    <w:tbl>
      <w:tblPr>
        <w:tblStyle w:val="5"/>
        <w:tblW w:w="9214" w:type="dxa"/>
        <w:tblInd w:w="-601" w:type="dxa"/>
        <w:tblLayout w:type="fixed"/>
        <w:tblCellMar>
          <w:top w:w="0" w:type="dxa"/>
          <w:left w:w="108" w:type="dxa"/>
          <w:bottom w:w="0" w:type="dxa"/>
          <w:right w:w="108" w:type="dxa"/>
        </w:tblCellMar>
      </w:tblPr>
      <w:tblGrid>
        <w:gridCol w:w="1780"/>
        <w:gridCol w:w="1548"/>
        <w:gridCol w:w="1350"/>
        <w:gridCol w:w="1418"/>
        <w:gridCol w:w="1701"/>
        <w:gridCol w:w="1417"/>
      </w:tblGrid>
      <w:tr>
        <w:tblPrEx>
          <w:tblCellMar>
            <w:top w:w="0" w:type="dxa"/>
            <w:left w:w="108" w:type="dxa"/>
            <w:bottom w:w="0" w:type="dxa"/>
            <w:right w:w="108" w:type="dxa"/>
          </w:tblCellMar>
        </w:tblPrEx>
        <w:trPr>
          <w:trHeight w:val="811"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auto"/>
                <w:kern w:val="0"/>
                <w:sz w:val="22"/>
                <w:szCs w:val="22"/>
              </w:rPr>
            </w:pPr>
            <w:r>
              <w:rPr>
                <w:rFonts w:hint="eastAsia" w:ascii="仿宋_GB2312" w:eastAsia="仿宋_GB2312"/>
                <w:color w:val="auto"/>
                <w:kern w:val="0"/>
                <w:sz w:val="22"/>
                <w:szCs w:val="22"/>
              </w:rPr>
              <w:t>楼幢</w:t>
            </w:r>
          </w:p>
        </w:tc>
        <w:tc>
          <w:tcPr>
            <w:tcW w:w="154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auto"/>
                <w:kern w:val="0"/>
                <w:sz w:val="22"/>
                <w:szCs w:val="22"/>
              </w:rPr>
            </w:pPr>
            <w:r>
              <w:rPr>
                <w:rFonts w:hint="eastAsia" w:ascii="仿宋_GB2312" w:eastAsia="仿宋_GB2312"/>
                <w:color w:val="auto"/>
                <w:kern w:val="0"/>
                <w:sz w:val="22"/>
                <w:szCs w:val="22"/>
              </w:rPr>
              <w:t>店面现状名称</w:t>
            </w:r>
          </w:p>
        </w:tc>
        <w:tc>
          <w:tcPr>
            <w:tcW w:w="13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eastAsia="仿宋_GB2312"/>
                <w:color w:val="auto"/>
                <w:kern w:val="0"/>
                <w:sz w:val="22"/>
                <w:szCs w:val="22"/>
              </w:rPr>
            </w:pPr>
            <w:r>
              <w:rPr>
                <w:rFonts w:hint="eastAsia" w:ascii="仿宋_GB2312" w:eastAsia="仿宋_GB2312"/>
                <w:color w:val="auto"/>
                <w:kern w:val="0"/>
                <w:sz w:val="22"/>
                <w:szCs w:val="22"/>
              </w:rPr>
              <w:t>现状面积</w:t>
            </w:r>
          </w:p>
          <w:p>
            <w:pPr>
              <w:widowControl/>
              <w:jc w:val="center"/>
              <w:rPr>
                <w:color w:val="auto"/>
                <w:kern w:val="0"/>
                <w:sz w:val="22"/>
                <w:szCs w:val="22"/>
              </w:rPr>
            </w:pPr>
            <w:r>
              <w:rPr>
                <w:rFonts w:hint="eastAsia" w:ascii="仿宋_GB2312" w:eastAsia="仿宋_GB2312"/>
                <w:color w:val="auto"/>
                <w:kern w:val="0"/>
                <w:sz w:val="22"/>
                <w:szCs w:val="22"/>
              </w:rPr>
              <w:t>（平米）</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auto"/>
                <w:kern w:val="0"/>
                <w:sz w:val="22"/>
                <w:szCs w:val="22"/>
              </w:rPr>
            </w:pPr>
            <w:r>
              <w:rPr>
                <w:rFonts w:hint="eastAsia" w:ascii="仿宋_GB2312" w:eastAsia="仿宋_GB2312"/>
                <w:color w:val="auto"/>
                <w:kern w:val="0"/>
                <w:sz w:val="22"/>
                <w:szCs w:val="22"/>
              </w:rPr>
              <w:t>招租项目</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eastAsia="仿宋_GB2312"/>
                <w:color w:val="auto"/>
                <w:kern w:val="0"/>
                <w:sz w:val="22"/>
                <w:szCs w:val="22"/>
              </w:rPr>
            </w:pPr>
            <w:r>
              <w:rPr>
                <w:rFonts w:hint="eastAsia" w:ascii="仿宋_GB2312" w:eastAsia="仿宋_GB2312"/>
                <w:color w:val="auto"/>
                <w:kern w:val="0"/>
                <w:sz w:val="22"/>
                <w:szCs w:val="22"/>
                <w:lang w:val="en-US" w:eastAsia="zh-CN"/>
              </w:rPr>
              <w:t>月</w:t>
            </w:r>
            <w:r>
              <w:rPr>
                <w:rFonts w:hint="eastAsia" w:ascii="仿宋_GB2312" w:eastAsia="仿宋_GB2312"/>
                <w:color w:val="auto"/>
                <w:kern w:val="0"/>
                <w:sz w:val="22"/>
                <w:szCs w:val="22"/>
              </w:rPr>
              <w:t>租金底标价</w:t>
            </w:r>
          </w:p>
          <w:p>
            <w:pPr>
              <w:widowControl/>
              <w:jc w:val="center"/>
              <w:rPr>
                <w:color w:val="auto"/>
                <w:kern w:val="0"/>
                <w:sz w:val="22"/>
                <w:szCs w:val="22"/>
              </w:rPr>
            </w:pPr>
            <w:r>
              <w:rPr>
                <w:rFonts w:hint="eastAsia" w:ascii="仿宋_GB2312" w:eastAsia="仿宋_GB2312"/>
                <w:color w:val="auto"/>
                <w:kern w:val="0"/>
                <w:sz w:val="22"/>
                <w:szCs w:val="22"/>
              </w:rPr>
              <w:t>（元）</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eastAsia="仿宋_GB2312"/>
                <w:color w:val="auto"/>
                <w:kern w:val="0"/>
                <w:sz w:val="22"/>
                <w:szCs w:val="22"/>
              </w:rPr>
            </w:pPr>
            <w:r>
              <w:rPr>
                <w:rFonts w:hint="eastAsia" w:ascii="仿宋_GB2312" w:eastAsia="仿宋_GB2312"/>
                <w:color w:val="auto"/>
                <w:kern w:val="0"/>
                <w:sz w:val="22"/>
                <w:szCs w:val="22"/>
              </w:rPr>
              <w:t>现有租期</w:t>
            </w:r>
          </w:p>
          <w:p>
            <w:pPr>
              <w:widowControl/>
              <w:jc w:val="left"/>
              <w:rPr>
                <w:color w:val="auto"/>
                <w:kern w:val="0"/>
                <w:sz w:val="22"/>
                <w:szCs w:val="22"/>
              </w:rPr>
            </w:pPr>
            <w:r>
              <w:rPr>
                <w:rFonts w:hint="eastAsia" w:ascii="仿宋_GB2312" w:eastAsia="仿宋_GB2312"/>
                <w:color w:val="auto"/>
                <w:kern w:val="0"/>
                <w:sz w:val="22"/>
                <w:szCs w:val="22"/>
              </w:rPr>
              <w:t>截止日</w:t>
            </w:r>
          </w:p>
        </w:tc>
      </w:tr>
      <w:tr>
        <w:tblPrEx>
          <w:tblCellMar>
            <w:top w:w="0" w:type="dxa"/>
            <w:left w:w="108" w:type="dxa"/>
            <w:bottom w:w="0" w:type="dxa"/>
            <w:right w:w="108" w:type="dxa"/>
          </w:tblCellMar>
        </w:tblPrEx>
        <w:trPr>
          <w:trHeight w:val="406" w:hRule="atLeast"/>
        </w:trPr>
        <w:tc>
          <w:tcPr>
            <w:tcW w:w="17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color w:val="auto"/>
                <w:kern w:val="0"/>
                <w:sz w:val="22"/>
                <w:szCs w:val="22"/>
              </w:rPr>
            </w:pPr>
            <w:r>
              <w:rPr>
                <w:rFonts w:hint="eastAsia" w:ascii="仿宋_GB2312" w:eastAsia="仿宋_GB2312"/>
                <w:color w:val="auto"/>
                <w:kern w:val="0"/>
                <w:sz w:val="22"/>
                <w:szCs w:val="22"/>
              </w:rPr>
              <w:t>西村</w:t>
            </w:r>
            <w:r>
              <w:rPr>
                <w:color w:val="auto"/>
                <w:kern w:val="0"/>
                <w:sz w:val="22"/>
                <w:szCs w:val="22"/>
              </w:rPr>
              <w:t>11-13</w:t>
            </w:r>
            <w:r>
              <w:rPr>
                <w:rFonts w:hint="eastAsia" w:ascii="仿宋_GB2312" w:eastAsia="仿宋_GB2312"/>
                <w:color w:val="auto"/>
                <w:kern w:val="0"/>
                <w:sz w:val="22"/>
                <w:szCs w:val="22"/>
              </w:rPr>
              <w:t>号楼</w:t>
            </w:r>
          </w:p>
        </w:tc>
        <w:tc>
          <w:tcPr>
            <w:tcW w:w="1548"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color w:val="auto"/>
                <w:kern w:val="0"/>
                <w:sz w:val="22"/>
                <w:szCs w:val="22"/>
              </w:rPr>
              <w:t>10</w:t>
            </w:r>
            <w:r>
              <w:rPr>
                <w:rFonts w:hint="eastAsia"/>
                <w:color w:val="auto"/>
                <w:kern w:val="0"/>
                <w:sz w:val="22"/>
                <w:szCs w:val="22"/>
              </w:rPr>
              <w:t>2</w:t>
            </w:r>
          </w:p>
        </w:tc>
        <w:tc>
          <w:tcPr>
            <w:tcW w:w="1350"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color w:val="auto"/>
                <w:kern w:val="0"/>
                <w:sz w:val="22"/>
                <w:szCs w:val="22"/>
              </w:rPr>
              <w:t>10.92</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ascii="仿宋_GB2312" w:eastAsia="仿宋_GB2312"/>
                <w:color w:val="auto"/>
                <w:kern w:val="0"/>
                <w:sz w:val="22"/>
                <w:szCs w:val="22"/>
              </w:rPr>
              <w:t>见备注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color w:val="auto"/>
                <w:kern w:val="0"/>
                <w:sz w:val="22"/>
                <w:szCs w:val="22"/>
              </w:rPr>
              <w:t>3555.00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ascii="仿宋_GB2312" w:eastAsia="仿宋_GB2312"/>
                <w:color w:val="auto"/>
                <w:kern w:val="0"/>
                <w:sz w:val="22"/>
                <w:szCs w:val="22"/>
              </w:rPr>
              <w:t>2021/2/11</w:t>
            </w:r>
          </w:p>
        </w:tc>
      </w:tr>
      <w:tr>
        <w:tblPrEx>
          <w:tblCellMar>
            <w:top w:w="0" w:type="dxa"/>
            <w:left w:w="108" w:type="dxa"/>
            <w:bottom w:w="0" w:type="dxa"/>
            <w:right w:w="108" w:type="dxa"/>
          </w:tblCellMar>
        </w:tblPrEx>
        <w:trPr>
          <w:trHeight w:val="435" w:hRule="atLeast"/>
        </w:trPr>
        <w:tc>
          <w:tcPr>
            <w:tcW w:w="1780" w:type="dxa"/>
            <w:vMerge w:val="continue"/>
            <w:tcBorders>
              <w:top w:val="nil"/>
              <w:left w:val="single" w:color="auto" w:sz="4" w:space="0"/>
              <w:bottom w:val="single" w:color="000000" w:sz="4" w:space="0"/>
              <w:right w:val="single" w:color="auto" w:sz="4" w:space="0"/>
            </w:tcBorders>
            <w:vAlign w:val="center"/>
          </w:tcPr>
          <w:p>
            <w:pPr>
              <w:widowControl/>
              <w:jc w:val="left"/>
              <w:rPr>
                <w:color w:val="auto"/>
                <w:kern w:val="0"/>
                <w:sz w:val="22"/>
                <w:szCs w:val="22"/>
              </w:rPr>
            </w:pPr>
          </w:p>
        </w:tc>
        <w:tc>
          <w:tcPr>
            <w:tcW w:w="1548"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color w:val="auto"/>
                <w:kern w:val="0"/>
                <w:sz w:val="22"/>
                <w:szCs w:val="22"/>
              </w:rPr>
              <w:t>104</w:t>
            </w:r>
          </w:p>
        </w:tc>
        <w:tc>
          <w:tcPr>
            <w:tcW w:w="1350"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color w:val="auto"/>
                <w:kern w:val="0"/>
                <w:sz w:val="22"/>
                <w:szCs w:val="22"/>
              </w:rPr>
              <w:t>31.15</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auto"/>
                <w:kern w:val="0"/>
                <w:sz w:val="22"/>
                <w:szCs w:val="22"/>
              </w:rPr>
            </w:pPr>
            <w:r>
              <w:rPr>
                <w:rFonts w:hint="eastAsia" w:ascii="仿宋_GB2312" w:eastAsia="仿宋_GB2312"/>
                <w:color w:val="auto"/>
                <w:kern w:val="0"/>
                <w:sz w:val="22"/>
                <w:szCs w:val="22"/>
              </w:rPr>
              <w:t>见备注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color w:val="auto"/>
                <w:kern w:val="0"/>
                <w:sz w:val="22"/>
                <w:szCs w:val="22"/>
              </w:rPr>
              <w:t>5576.00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auto"/>
                <w:kern w:val="0"/>
                <w:sz w:val="22"/>
                <w:szCs w:val="22"/>
              </w:rPr>
            </w:pPr>
            <w:r>
              <w:rPr>
                <w:rFonts w:hint="eastAsia" w:ascii="仿宋_GB2312" w:eastAsia="仿宋_GB2312"/>
                <w:color w:val="auto"/>
                <w:kern w:val="0"/>
                <w:sz w:val="22"/>
                <w:szCs w:val="22"/>
              </w:rPr>
              <w:t>/</w:t>
            </w:r>
          </w:p>
        </w:tc>
      </w:tr>
      <w:tr>
        <w:tblPrEx>
          <w:tblCellMar>
            <w:top w:w="0" w:type="dxa"/>
            <w:left w:w="108" w:type="dxa"/>
            <w:bottom w:w="0" w:type="dxa"/>
            <w:right w:w="108" w:type="dxa"/>
          </w:tblCellMar>
        </w:tblPrEx>
        <w:trPr>
          <w:trHeight w:val="435" w:hRule="atLeast"/>
        </w:trPr>
        <w:tc>
          <w:tcPr>
            <w:tcW w:w="1780" w:type="dxa"/>
            <w:vMerge w:val="continue"/>
            <w:tcBorders>
              <w:top w:val="nil"/>
              <w:left w:val="single" w:color="auto" w:sz="4" w:space="0"/>
              <w:bottom w:val="single" w:color="000000" w:sz="4" w:space="0"/>
              <w:right w:val="single" w:color="auto" w:sz="4" w:space="0"/>
            </w:tcBorders>
            <w:vAlign w:val="center"/>
          </w:tcPr>
          <w:p>
            <w:pPr>
              <w:widowControl/>
              <w:jc w:val="left"/>
              <w:rPr>
                <w:color w:val="auto"/>
                <w:kern w:val="0"/>
                <w:sz w:val="22"/>
                <w:szCs w:val="22"/>
              </w:rPr>
            </w:pPr>
          </w:p>
        </w:tc>
        <w:tc>
          <w:tcPr>
            <w:tcW w:w="1548"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color w:val="auto"/>
                <w:kern w:val="0"/>
                <w:sz w:val="22"/>
                <w:szCs w:val="22"/>
              </w:rPr>
              <w:t>108</w:t>
            </w:r>
            <w:r>
              <w:rPr>
                <w:rFonts w:hint="eastAsia" w:ascii="仿宋_GB2312" w:eastAsia="仿宋_GB2312"/>
                <w:color w:val="auto"/>
                <w:kern w:val="0"/>
                <w:sz w:val="22"/>
                <w:szCs w:val="22"/>
              </w:rPr>
              <w:t>、</w:t>
            </w:r>
            <w:r>
              <w:rPr>
                <w:color w:val="auto"/>
                <w:kern w:val="0"/>
                <w:sz w:val="22"/>
                <w:szCs w:val="22"/>
              </w:rPr>
              <w:t>109</w:t>
            </w:r>
          </w:p>
        </w:tc>
        <w:tc>
          <w:tcPr>
            <w:tcW w:w="1350"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color w:val="auto"/>
                <w:kern w:val="0"/>
                <w:sz w:val="22"/>
                <w:szCs w:val="22"/>
              </w:rPr>
              <w:t>132.89</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ascii="仿宋_GB2312" w:eastAsia="仿宋_GB2312"/>
                <w:color w:val="auto"/>
                <w:kern w:val="0"/>
                <w:sz w:val="22"/>
                <w:szCs w:val="22"/>
              </w:rPr>
              <w:t>见备注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color w:val="auto"/>
                <w:kern w:val="0"/>
                <w:sz w:val="22"/>
                <w:szCs w:val="22"/>
              </w:rPr>
              <w:t>21794.00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ascii="仿宋_GB2312" w:eastAsia="仿宋_GB2312"/>
                <w:color w:val="auto"/>
                <w:kern w:val="0"/>
                <w:sz w:val="22"/>
                <w:szCs w:val="22"/>
              </w:rPr>
              <w:t>/</w:t>
            </w:r>
          </w:p>
        </w:tc>
      </w:tr>
      <w:tr>
        <w:tblPrEx>
          <w:tblCellMar>
            <w:top w:w="0" w:type="dxa"/>
            <w:left w:w="108" w:type="dxa"/>
            <w:bottom w:w="0" w:type="dxa"/>
            <w:right w:w="108" w:type="dxa"/>
          </w:tblCellMar>
        </w:tblPrEx>
        <w:trPr>
          <w:trHeight w:val="435" w:hRule="atLeast"/>
        </w:trPr>
        <w:tc>
          <w:tcPr>
            <w:tcW w:w="1780" w:type="dxa"/>
            <w:vMerge w:val="continue"/>
            <w:tcBorders>
              <w:top w:val="nil"/>
              <w:left w:val="single" w:color="auto" w:sz="4" w:space="0"/>
              <w:bottom w:val="single" w:color="000000" w:sz="4" w:space="0"/>
              <w:right w:val="single" w:color="auto" w:sz="4" w:space="0"/>
            </w:tcBorders>
            <w:vAlign w:val="center"/>
          </w:tcPr>
          <w:p>
            <w:pPr>
              <w:widowControl/>
              <w:jc w:val="left"/>
              <w:rPr>
                <w:color w:val="auto"/>
                <w:kern w:val="0"/>
                <w:sz w:val="22"/>
                <w:szCs w:val="22"/>
              </w:rPr>
            </w:pPr>
          </w:p>
        </w:tc>
        <w:tc>
          <w:tcPr>
            <w:tcW w:w="1548"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color w:val="auto"/>
                <w:kern w:val="0"/>
                <w:sz w:val="22"/>
                <w:szCs w:val="22"/>
              </w:rPr>
              <w:t>110</w:t>
            </w:r>
          </w:p>
        </w:tc>
        <w:tc>
          <w:tcPr>
            <w:tcW w:w="1350"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color w:val="auto"/>
                <w:kern w:val="0"/>
                <w:sz w:val="22"/>
                <w:szCs w:val="22"/>
              </w:rPr>
              <w:t>51.53</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ascii="仿宋_GB2312" w:eastAsia="仿宋_GB2312"/>
                <w:color w:val="auto"/>
                <w:kern w:val="0"/>
                <w:sz w:val="22"/>
                <w:szCs w:val="22"/>
              </w:rPr>
              <w:t>见备注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color w:val="auto"/>
                <w:kern w:val="0"/>
                <w:sz w:val="22"/>
                <w:szCs w:val="22"/>
              </w:rPr>
              <w:t>9275.00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ascii="仿宋_GB2312" w:eastAsia="仿宋_GB2312"/>
                <w:color w:val="auto"/>
                <w:kern w:val="0"/>
                <w:sz w:val="22"/>
                <w:szCs w:val="22"/>
              </w:rPr>
              <w:t>/</w:t>
            </w:r>
          </w:p>
        </w:tc>
      </w:tr>
      <w:tr>
        <w:tblPrEx>
          <w:tblCellMar>
            <w:top w:w="0" w:type="dxa"/>
            <w:left w:w="108" w:type="dxa"/>
            <w:bottom w:w="0" w:type="dxa"/>
            <w:right w:w="108" w:type="dxa"/>
          </w:tblCellMar>
        </w:tblPrEx>
        <w:trPr>
          <w:trHeight w:val="435" w:hRule="atLeast"/>
        </w:trPr>
        <w:tc>
          <w:tcPr>
            <w:tcW w:w="1780" w:type="dxa"/>
            <w:vMerge w:val="continue"/>
            <w:tcBorders>
              <w:top w:val="nil"/>
              <w:left w:val="single" w:color="auto" w:sz="4" w:space="0"/>
              <w:bottom w:val="single" w:color="000000" w:sz="4" w:space="0"/>
              <w:right w:val="single" w:color="auto" w:sz="4" w:space="0"/>
            </w:tcBorders>
            <w:vAlign w:val="center"/>
          </w:tcPr>
          <w:p>
            <w:pPr>
              <w:widowControl/>
              <w:jc w:val="left"/>
              <w:rPr>
                <w:color w:val="auto"/>
                <w:kern w:val="0"/>
                <w:sz w:val="22"/>
                <w:szCs w:val="22"/>
              </w:rPr>
            </w:pPr>
          </w:p>
        </w:tc>
        <w:tc>
          <w:tcPr>
            <w:tcW w:w="1548"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color w:val="auto"/>
                <w:kern w:val="0"/>
                <w:sz w:val="22"/>
                <w:szCs w:val="22"/>
              </w:rPr>
              <w:t>118</w:t>
            </w:r>
          </w:p>
        </w:tc>
        <w:tc>
          <w:tcPr>
            <w:tcW w:w="1350"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color w:val="auto"/>
                <w:kern w:val="0"/>
                <w:sz w:val="22"/>
                <w:szCs w:val="22"/>
              </w:rPr>
              <w:t>60.75</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auto"/>
                <w:kern w:val="0"/>
                <w:sz w:val="22"/>
                <w:szCs w:val="22"/>
              </w:rPr>
            </w:pPr>
            <w:r>
              <w:rPr>
                <w:rFonts w:hint="eastAsia" w:ascii="仿宋_GB2312" w:eastAsia="仿宋_GB2312"/>
                <w:color w:val="auto"/>
                <w:kern w:val="0"/>
                <w:sz w:val="22"/>
                <w:szCs w:val="22"/>
              </w:rPr>
              <w:t>见备注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color w:val="auto"/>
                <w:kern w:val="0"/>
                <w:sz w:val="22"/>
                <w:szCs w:val="22"/>
              </w:rPr>
              <w:t>10569.00</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auto"/>
                <w:kern w:val="0"/>
                <w:sz w:val="22"/>
                <w:szCs w:val="22"/>
              </w:rPr>
            </w:pPr>
            <w:r>
              <w:rPr>
                <w:rFonts w:hint="eastAsia" w:ascii="仿宋_GB2312" w:eastAsia="仿宋_GB2312"/>
                <w:color w:val="auto"/>
                <w:kern w:val="0"/>
                <w:sz w:val="22"/>
                <w:szCs w:val="22"/>
              </w:rPr>
              <w:t>/</w:t>
            </w:r>
          </w:p>
        </w:tc>
      </w:tr>
      <w:tr>
        <w:tblPrEx>
          <w:tblCellMar>
            <w:top w:w="0" w:type="dxa"/>
            <w:left w:w="108" w:type="dxa"/>
            <w:bottom w:w="0" w:type="dxa"/>
            <w:right w:w="108" w:type="dxa"/>
          </w:tblCellMar>
        </w:tblPrEx>
        <w:trPr>
          <w:trHeight w:val="1240" w:hRule="atLeast"/>
        </w:trPr>
        <w:tc>
          <w:tcPr>
            <w:tcW w:w="9214"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eastAsia="仿宋_GB2312"/>
                <w:color w:val="auto"/>
                <w:kern w:val="0"/>
                <w:sz w:val="22"/>
                <w:szCs w:val="22"/>
              </w:rPr>
            </w:pPr>
            <w:r>
              <w:rPr>
                <w:rFonts w:hint="eastAsia" w:ascii="仿宋_GB2312" w:eastAsia="仿宋_GB2312"/>
                <w:b/>
                <w:bCs/>
                <w:color w:val="auto"/>
                <w:kern w:val="0"/>
                <w:sz w:val="22"/>
                <w:szCs w:val="22"/>
              </w:rPr>
              <w:t>备注：招租项目限定为除餐饮、油烟污染项目、噪音污染项目外的所有项目，允许经营饮品、冷加工糕点项目。</w:t>
            </w:r>
          </w:p>
        </w:tc>
      </w:tr>
    </w:tbl>
    <w:p>
      <w:pPr>
        <w:spacing w:line="560" w:lineRule="exact"/>
        <w:ind w:firstLine="630"/>
        <w:rPr>
          <w:rFonts w:eastAsia="仿宋_GB2312"/>
          <w:color w:val="auto"/>
          <w:sz w:val="32"/>
          <w:szCs w:val="32"/>
        </w:rPr>
      </w:pPr>
      <w:r>
        <w:rPr>
          <w:rFonts w:eastAsia="仿宋_GB2312"/>
          <w:b/>
          <w:bCs/>
          <w:color w:val="auto"/>
          <w:sz w:val="32"/>
          <w:szCs w:val="32"/>
        </w:rPr>
        <w:t>备注：本次招标无免租装修期。</w:t>
      </w:r>
    </w:p>
    <w:p>
      <w:pPr>
        <w:widowControl/>
        <w:spacing w:line="560" w:lineRule="exact"/>
        <w:ind w:firstLine="602" w:firstLineChars="200"/>
        <w:jc w:val="left"/>
        <w:rPr>
          <w:rFonts w:ascii="仿宋_GB2312" w:hAnsi="仿宋" w:eastAsia="仿宋_GB2312" w:cs="宋体"/>
          <w:color w:val="auto"/>
          <w:kern w:val="0"/>
          <w:sz w:val="30"/>
          <w:szCs w:val="30"/>
        </w:rPr>
      </w:pPr>
      <w:r>
        <w:rPr>
          <w:rFonts w:hint="eastAsia" w:ascii="仿宋_GB2312" w:hAnsi="仿宋" w:eastAsia="仿宋_GB2312" w:cs="宋体"/>
          <w:b/>
          <w:color w:val="auto"/>
          <w:kern w:val="0"/>
          <w:sz w:val="30"/>
          <w:szCs w:val="30"/>
        </w:rPr>
        <w:t>二．招租方式</w:t>
      </w:r>
      <w:r>
        <w:rPr>
          <w:rFonts w:hint="eastAsia" w:ascii="仿宋_GB2312" w:hAnsi="仿宋" w:eastAsia="仿宋_GB2312" w:cs="宋体"/>
          <w:color w:val="auto"/>
          <w:kern w:val="0"/>
          <w:sz w:val="30"/>
          <w:szCs w:val="30"/>
        </w:rPr>
        <w:t>：面向社会公开招租。</w:t>
      </w:r>
    </w:p>
    <w:p>
      <w:pPr>
        <w:widowControl/>
        <w:spacing w:line="560" w:lineRule="exact"/>
        <w:ind w:firstLine="602" w:firstLineChars="200"/>
        <w:jc w:val="left"/>
        <w:rPr>
          <w:rFonts w:ascii="仿宋" w:hAnsi="仿宋" w:eastAsia="仿宋" w:cs="宋体"/>
          <w:b/>
          <w:color w:val="auto"/>
          <w:kern w:val="0"/>
          <w:sz w:val="32"/>
          <w:szCs w:val="32"/>
        </w:rPr>
      </w:pPr>
      <w:r>
        <w:rPr>
          <w:rFonts w:hint="eastAsia" w:ascii="仿宋_GB2312" w:hAnsi="仿宋" w:eastAsia="仿宋_GB2312" w:cs="宋体"/>
          <w:b/>
          <w:color w:val="auto"/>
          <w:kern w:val="0"/>
          <w:sz w:val="30"/>
          <w:szCs w:val="30"/>
        </w:rPr>
        <w:t>三．评标方式</w:t>
      </w:r>
      <w:r>
        <w:rPr>
          <w:rFonts w:hint="eastAsia" w:ascii="仿宋_GB2312" w:hAnsi="仿宋" w:eastAsia="仿宋_GB2312" w:cs="宋体"/>
          <w:color w:val="auto"/>
          <w:kern w:val="0"/>
          <w:sz w:val="30"/>
          <w:szCs w:val="30"/>
        </w:rPr>
        <w:t>：</w:t>
      </w:r>
      <w:r>
        <w:rPr>
          <w:rFonts w:hint="eastAsia" w:ascii="仿宋" w:hAnsi="仿宋" w:eastAsia="仿宋" w:cs="宋体"/>
          <w:b/>
          <w:color w:val="auto"/>
          <w:kern w:val="0"/>
          <w:sz w:val="32"/>
          <w:szCs w:val="32"/>
        </w:rPr>
        <w:t>满足相关要求，报价最高的确认为承租人。</w:t>
      </w:r>
    </w:p>
    <w:p>
      <w:pPr>
        <w:widowControl/>
        <w:spacing w:line="560" w:lineRule="exact"/>
        <w:ind w:firstLine="602" w:firstLineChars="200"/>
        <w:jc w:val="left"/>
        <w:rPr>
          <w:rFonts w:ascii="仿宋_GB2312" w:hAnsi="仿宋" w:eastAsia="仿宋_GB2312" w:cs="宋体"/>
          <w:color w:val="auto"/>
          <w:kern w:val="0"/>
          <w:sz w:val="30"/>
          <w:szCs w:val="30"/>
        </w:rPr>
      </w:pPr>
      <w:r>
        <w:rPr>
          <w:rFonts w:hint="eastAsia" w:ascii="仿宋_GB2312" w:hAnsi="仿宋" w:eastAsia="仿宋_GB2312" w:cs="宋体"/>
          <w:b/>
          <w:color w:val="auto"/>
          <w:kern w:val="0"/>
          <w:sz w:val="30"/>
          <w:szCs w:val="30"/>
        </w:rPr>
        <w:t>四．本</w:t>
      </w:r>
      <w:r>
        <w:rPr>
          <w:rFonts w:hint="eastAsia" w:ascii="仿宋_GB2312" w:hAnsi="仿宋" w:eastAsia="仿宋_GB2312" w:cs="宋体"/>
          <w:b/>
          <w:color w:val="auto"/>
          <w:kern w:val="0"/>
          <w:sz w:val="30"/>
          <w:szCs w:val="30"/>
          <w:lang w:val="en-US" w:eastAsia="zh-CN"/>
        </w:rPr>
        <w:t>批首</w:t>
      </w:r>
      <w:r>
        <w:rPr>
          <w:rFonts w:hint="eastAsia" w:ascii="仿宋_GB2312" w:hAnsi="仿宋" w:eastAsia="仿宋_GB2312" w:cs="宋体"/>
          <w:b/>
          <w:color w:val="auto"/>
          <w:kern w:val="0"/>
          <w:sz w:val="30"/>
          <w:szCs w:val="30"/>
        </w:rPr>
        <w:t xml:space="preserve">次招租报名时间： </w:t>
      </w:r>
      <w:r>
        <w:rPr>
          <w:rFonts w:hint="eastAsia" w:ascii="仿宋_GB2312" w:hAnsi="仿宋" w:eastAsia="仿宋_GB2312" w:cs="宋体"/>
          <w:color w:val="auto"/>
          <w:kern w:val="0"/>
          <w:sz w:val="30"/>
          <w:szCs w:val="30"/>
        </w:rPr>
        <w:t>20</w:t>
      </w:r>
      <w:r>
        <w:rPr>
          <w:rFonts w:ascii="仿宋_GB2312" w:hAnsi="仿宋" w:eastAsia="仿宋_GB2312" w:cs="宋体"/>
          <w:color w:val="auto"/>
          <w:kern w:val="0"/>
          <w:sz w:val="30"/>
          <w:szCs w:val="30"/>
        </w:rPr>
        <w:t>20</w:t>
      </w:r>
      <w:r>
        <w:rPr>
          <w:rFonts w:hint="eastAsia" w:ascii="仿宋_GB2312" w:hAnsi="仿宋" w:eastAsia="仿宋_GB2312" w:cs="宋体"/>
          <w:color w:val="auto"/>
          <w:kern w:val="0"/>
          <w:sz w:val="30"/>
          <w:szCs w:val="30"/>
        </w:rPr>
        <w:t>年10月</w:t>
      </w:r>
      <w:r>
        <w:rPr>
          <w:rFonts w:hint="eastAsia" w:ascii="仿宋_GB2312" w:hAnsi="仿宋" w:eastAsia="仿宋_GB2312" w:cs="宋体"/>
          <w:color w:val="auto"/>
          <w:kern w:val="0"/>
          <w:sz w:val="30"/>
          <w:szCs w:val="30"/>
          <w:lang w:val="en-US" w:eastAsia="zh-CN"/>
        </w:rPr>
        <w:t>20</w:t>
      </w:r>
      <w:r>
        <w:rPr>
          <w:rFonts w:hint="eastAsia" w:ascii="仿宋_GB2312" w:hAnsi="仿宋" w:eastAsia="仿宋_GB2312" w:cs="宋体"/>
          <w:color w:val="auto"/>
          <w:kern w:val="0"/>
          <w:sz w:val="30"/>
          <w:szCs w:val="30"/>
        </w:rPr>
        <w:t>日起—20</w:t>
      </w:r>
      <w:r>
        <w:rPr>
          <w:rFonts w:ascii="仿宋_GB2312" w:hAnsi="仿宋" w:eastAsia="仿宋_GB2312" w:cs="宋体"/>
          <w:color w:val="auto"/>
          <w:kern w:val="0"/>
          <w:sz w:val="30"/>
          <w:szCs w:val="30"/>
        </w:rPr>
        <w:t>20</w:t>
      </w:r>
      <w:r>
        <w:rPr>
          <w:rFonts w:hint="eastAsia" w:ascii="仿宋_GB2312" w:hAnsi="仿宋" w:eastAsia="仿宋_GB2312" w:cs="宋体"/>
          <w:color w:val="auto"/>
          <w:kern w:val="0"/>
          <w:sz w:val="30"/>
          <w:szCs w:val="30"/>
        </w:rPr>
        <w:t>年10月</w:t>
      </w:r>
      <w:r>
        <w:rPr>
          <w:rFonts w:hint="eastAsia" w:ascii="仿宋_GB2312" w:hAnsi="仿宋" w:eastAsia="仿宋_GB2312" w:cs="宋体"/>
          <w:color w:val="auto"/>
          <w:kern w:val="0"/>
          <w:sz w:val="30"/>
          <w:szCs w:val="30"/>
          <w:lang w:val="en-US" w:eastAsia="zh-CN"/>
        </w:rPr>
        <w:t>26</w:t>
      </w:r>
      <w:r>
        <w:rPr>
          <w:rFonts w:hint="eastAsia" w:ascii="仿宋_GB2312" w:hAnsi="仿宋" w:eastAsia="仿宋_GB2312" w:cs="宋体"/>
          <w:color w:val="auto"/>
          <w:kern w:val="0"/>
          <w:sz w:val="30"/>
          <w:szCs w:val="30"/>
        </w:rPr>
        <w:t>日工作时间下午17点整，预期不予受理，未报名视为自动放弃。</w:t>
      </w:r>
    </w:p>
    <w:p>
      <w:pPr>
        <w:widowControl/>
        <w:spacing w:line="560" w:lineRule="exact"/>
        <w:ind w:firstLine="600" w:firstLineChars="200"/>
        <w:jc w:val="left"/>
        <w:rPr>
          <w:rFonts w:ascii="仿宋_GB2312" w:hAnsi="仿宋" w:eastAsia="仿宋_GB2312" w:cs="宋体"/>
          <w:color w:val="auto"/>
          <w:kern w:val="0"/>
          <w:sz w:val="30"/>
          <w:szCs w:val="30"/>
        </w:rPr>
      </w:pPr>
      <w:r>
        <w:rPr>
          <w:rFonts w:hint="eastAsia" w:ascii="仿宋_GB2312" w:hAnsi="仿宋" w:eastAsia="仿宋_GB2312" w:cs="宋体"/>
          <w:color w:val="auto"/>
          <w:kern w:val="0"/>
          <w:sz w:val="30"/>
          <w:szCs w:val="30"/>
          <w:lang w:val="en-US" w:eastAsia="zh-CN"/>
        </w:rPr>
        <w:t>首次</w:t>
      </w:r>
      <w:r>
        <w:rPr>
          <w:rFonts w:hint="eastAsia" w:ascii="仿宋_GB2312" w:hAnsi="仿宋" w:eastAsia="仿宋_GB2312" w:cs="宋体"/>
          <w:color w:val="auto"/>
          <w:kern w:val="0"/>
          <w:sz w:val="30"/>
          <w:szCs w:val="30"/>
        </w:rPr>
        <w:t>报名邮件接收截止时间：20</w:t>
      </w:r>
      <w:r>
        <w:rPr>
          <w:rFonts w:ascii="仿宋_GB2312" w:hAnsi="仿宋" w:eastAsia="仿宋_GB2312" w:cs="宋体"/>
          <w:color w:val="auto"/>
          <w:kern w:val="0"/>
          <w:sz w:val="30"/>
          <w:szCs w:val="30"/>
        </w:rPr>
        <w:t>20</w:t>
      </w:r>
      <w:r>
        <w:rPr>
          <w:rFonts w:hint="eastAsia" w:ascii="仿宋_GB2312" w:hAnsi="仿宋" w:eastAsia="仿宋_GB2312" w:cs="宋体"/>
          <w:color w:val="auto"/>
          <w:kern w:val="0"/>
          <w:sz w:val="30"/>
          <w:szCs w:val="30"/>
        </w:rPr>
        <w:t>年</w:t>
      </w:r>
      <w:r>
        <w:rPr>
          <w:rFonts w:ascii="仿宋_GB2312" w:hAnsi="仿宋" w:eastAsia="仿宋_GB2312" w:cs="宋体"/>
          <w:color w:val="auto"/>
          <w:kern w:val="0"/>
          <w:sz w:val="30"/>
          <w:szCs w:val="30"/>
        </w:rPr>
        <w:t>1</w:t>
      </w:r>
      <w:r>
        <w:rPr>
          <w:rFonts w:hint="eastAsia" w:ascii="仿宋_GB2312" w:hAnsi="仿宋" w:eastAsia="仿宋_GB2312" w:cs="宋体"/>
          <w:color w:val="auto"/>
          <w:kern w:val="0"/>
          <w:sz w:val="30"/>
          <w:szCs w:val="30"/>
        </w:rPr>
        <w:t>0月2</w:t>
      </w:r>
      <w:r>
        <w:rPr>
          <w:rFonts w:hint="eastAsia" w:ascii="仿宋_GB2312" w:hAnsi="仿宋" w:eastAsia="仿宋_GB2312" w:cs="宋体"/>
          <w:color w:val="auto"/>
          <w:kern w:val="0"/>
          <w:sz w:val="30"/>
          <w:szCs w:val="30"/>
          <w:lang w:val="en-US" w:eastAsia="zh-CN"/>
        </w:rPr>
        <w:t>6</w:t>
      </w:r>
      <w:r>
        <w:rPr>
          <w:rFonts w:hint="eastAsia" w:ascii="仿宋_GB2312" w:hAnsi="仿宋" w:eastAsia="仿宋_GB2312" w:cs="宋体"/>
          <w:color w:val="auto"/>
          <w:kern w:val="0"/>
          <w:sz w:val="30"/>
          <w:szCs w:val="30"/>
        </w:rPr>
        <w:t>日下午17点整（以我方邮箱接收邮件显示时间为准），逾期报名不予受理。</w:t>
      </w:r>
    </w:p>
    <w:p>
      <w:pPr>
        <w:widowControl/>
        <w:spacing w:line="560" w:lineRule="exact"/>
        <w:ind w:firstLine="602" w:firstLineChars="200"/>
        <w:jc w:val="left"/>
        <w:rPr>
          <w:rFonts w:ascii="仿宋_GB2312" w:hAnsi="仿宋" w:eastAsia="仿宋_GB2312" w:cs="宋体"/>
          <w:b/>
          <w:bCs/>
          <w:color w:val="auto"/>
          <w:kern w:val="0"/>
          <w:sz w:val="30"/>
          <w:szCs w:val="30"/>
        </w:rPr>
      </w:pPr>
      <w:r>
        <w:rPr>
          <w:rFonts w:hint="eastAsia" w:ascii="仿宋_GB2312" w:hAnsi="仿宋" w:eastAsia="仿宋_GB2312" w:cs="宋体"/>
          <w:b/>
          <w:bCs/>
          <w:color w:val="auto"/>
          <w:kern w:val="0"/>
          <w:sz w:val="30"/>
          <w:szCs w:val="30"/>
        </w:rPr>
        <w:t>五、考虑本批店面较多，若本批次店面有未出租店面，我中心将以此公告持续公开招租未出租店面，并定于每周三上午进行一次招租谈判。有意向承租的投标人可于每周二下午17点整之前报名参加承租谈判。已出租信息将在本网站公告。</w:t>
      </w:r>
    </w:p>
    <w:p>
      <w:pPr>
        <w:widowControl/>
        <w:spacing w:line="560" w:lineRule="exact"/>
        <w:ind w:firstLine="600" w:firstLineChars="200"/>
        <w:jc w:val="left"/>
        <w:rPr>
          <w:rFonts w:ascii="仿宋_GB2312" w:hAnsi="仿宋" w:eastAsia="仿宋_GB2312" w:cs="宋体"/>
          <w:color w:val="auto"/>
          <w:kern w:val="0"/>
          <w:sz w:val="30"/>
          <w:szCs w:val="30"/>
        </w:rPr>
      </w:pPr>
      <w:r>
        <w:rPr>
          <w:rFonts w:hint="eastAsia" w:ascii="仿宋_GB2312" w:hAnsi="仿宋" w:eastAsia="仿宋_GB2312" w:cs="宋体"/>
          <w:color w:val="auto"/>
          <w:kern w:val="0"/>
          <w:sz w:val="30"/>
          <w:szCs w:val="30"/>
        </w:rPr>
        <w:t>接收报名邮件邮箱:</w:t>
      </w:r>
      <w:r>
        <w:rPr>
          <w:rFonts w:ascii="仿宋_GB2312" w:hAnsi="仿宋" w:eastAsia="仿宋_GB2312" w:cs="宋体"/>
          <w:color w:val="auto"/>
          <w:kern w:val="0"/>
          <w:sz w:val="30"/>
          <w:szCs w:val="30"/>
        </w:rPr>
        <w:t>lj0802@xmu.edu.cn</w:t>
      </w:r>
      <w:r>
        <w:rPr>
          <w:rFonts w:hint="eastAsia" w:ascii="仿宋_GB2312" w:hAnsi="仿宋" w:eastAsia="仿宋_GB2312" w:cs="宋体"/>
          <w:color w:val="auto"/>
          <w:kern w:val="0"/>
          <w:sz w:val="30"/>
          <w:szCs w:val="30"/>
        </w:rPr>
        <w:t>。</w:t>
      </w:r>
    </w:p>
    <w:p>
      <w:pPr>
        <w:widowControl/>
        <w:spacing w:line="560" w:lineRule="exact"/>
        <w:ind w:firstLine="602" w:firstLineChars="200"/>
        <w:jc w:val="left"/>
        <w:rPr>
          <w:rFonts w:ascii="仿宋_GB2312" w:hAnsi="仿宋" w:eastAsia="仿宋_GB2312" w:cs="宋体"/>
          <w:b/>
          <w:color w:val="auto"/>
          <w:kern w:val="0"/>
          <w:sz w:val="30"/>
          <w:szCs w:val="30"/>
        </w:rPr>
      </w:pPr>
      <w:r>
        <w:rPr>
          <w:rFonts w:hint="eastAsia" w:ascii="仿宋_GB2312" w:hAnsi="仿宋" w:eastAsia="仿宋_GB2312" w:cs="宋体"/>
          <w:b/>
          <w:color w:val="auto"/>
          <w:kern w:val="0"/>
          <w:sz w:val="30"/>
          <w:szCs w:val="30"/>
        </w:rPr>
        <w:t>五．报名方式：</w:t>
      </w:r>
    </w:p>
    <w:p>
      <w:pPr>
        <w:widowControl/>
        <w:spacing w:line="560" w:lineRule="exact"/>
        <w:ind w:firstLine="600" w:firstLineChars="200"/>
        <w:jc w:val="left"/>
        <w:rPr>
          <w:rFonts w:ascii="仿宋_GB2312" w:hAnsi="仿宋" w:eastAsia="仿宋_GB2312" w:cs="宋体"/>
          <w:color w:val="auto"/>
          <w:kern w:val="0"/>
          <w:sz w:val="30"/>
          <w:szCs w:val="30"/>
        </w:rPr>
      </w:pPr>
      <w:r>
        <w:rPr>
          <w:rFonts w:hint="eastAsia" w:ascii="仿宋_GB2312" w:hAnsi="仿宋" w:eastAsia="仿宋_GB2312" w:cs="宋体"/>
          <w:color w:val="auto"/>
          <w:kern w:val="0"/>
          <w:sz w:val="30"/>
          <w:szCs w:val="30"/>
        </w:rPr>
        <w:t>本次报名采用电子邮件报名方式，请准备下述文件资料扫描版电子文件（PDF格式），通过电子邮件报名。未履行报名程序的企业（或个人）投标文件将不予接收。</w:t>
      </w:r>
    </w:p>
    <w:p>
      <w:pPr>
        <w:widowControl/>
        <w:spacing w:line="560" w:lineRule="exact"/>
        <w:ind w:firstLine="600" w:firstLineChars="200"/>
        <w:jc w:val="left"/>
        <w:rPr>
          <w:rFonts w:ascii="仿宋_GB2312" w:hAnsi="仿宋" w:eastAsia="仿宋_GB2312" w:cs="宋体"/>
          <w:color w:val="auto"/>
          <w:kern w:val="0"/>
          <w:sz w:val="30"/>
          <w:szCs w:val="30"/>
        </w:rPr>
      </w:pPr>
      <w:r>
        <w:rPr>
          <w:rFonts w:hint="eastAsia" w:ascii="仿宋_GB2312" w:hAnsi="仿宋" w:eastAsia="仿宋_GB2312" w:cs="宋体"/>
          <w:color w:val="auto"/>
          <w:kern w:val="0"/>
          <w:sz w:val="30"/>
          <w:szCs w:val="30"/>
        </w:rPr>
        <w:t>（1）厦门大学店面招租报名表（表格详见附件，加盖公章后扫描）；</w:t>
      </w:r>
    </w:p>
    <w:p>
      <w:pPr>
        <w:widowControl/>
        <w:spacing w:line="560" w:lineRule="exact"/>
        <w:ind w:firstLine="600" w:firstLineChars="200"/>
        <w:jc w:val="left"/>
        <w:rPr>
          <w:rFonts w:ascii="仿宋_GB2312" w:hAnsi="仿宋" w:eastAsia="仿宋_GB2312" w:cs="宋体"/>
          <w:color w:val="auto"/>
          <w:kern w:val="0"/>
          <w:sz w:val="30"/>
          <w:szCs w:val="30"/>
        </w:rPr>
      </w:pPr>
      <w:r>
        <w:rPr>
          <w:rFonts w:hint="eastAsia" w:ascii="仿宋_GB2312" w:hAnsi="仿宋" w:eastAsia="仿宋_GB2312" w:cs="宋体"/>
          <w:color w:val="auto"/>
          <w:kern w:val="0"/>
          <w:sz w:val="30"/>
          <w:szCs w:val="30"/>
        </w:rPr>
        <w:t>（2）经办人或申请人身份证（扫描件）；</w:t>
      </w:r>
    </w:p>
    <w:p>
      <w:pPr>
        <w:widowControl/>
        <w:spacing w:line="560" w:lineRule="exact"/>
        <w:ind w:firstLine="600" w:firstLineChars="200"/>
        <w:jc w:val="left"/>
        <w:rPr>
          <w:rFonts w:ascii="仿宋_GB2312" w:hAnsi="仿宋" w:eastAsia="仿宋_GB2312" w:cs="宋体"/>
          <w:color w:val="auto"/>
          <w:kern w:val="0"/>
          <w:sz w:val="30"/>
          <w:szCs w:val="30"/>
        </w:rPr>
      </w:pPr>
      <w:r>
        <w:rPr>
          <w:rFonts w:hint="eastAsia" w:ascii="仿宋_GB2312" w:hAnsi="仿宋" w:eastAsia="仿宋_GB2312" w:cs="宋体"/>
          <w:color w:val="auto"/>
          <w:kern w:val="0"/>
          <w:sz w:val="30"/>
          <w:szCs w:val="30"/>
        </w:rPr>
        <w:t>（3）如报名投标人为企业的还需提供拟经营项目营业执照、税务登记证等证照（扫描件）；</w:t>
      </w:r>
    </w:p>
    <w:p>
      <w:pPr>
        <w:widowControl/>
        <w:spacing w:line="560" w:lineRule="exact"/>
        <w:ind w:firstLine="600" w:firstLineChars="200"/>
        <w:jc w:val="left"/>
        <w:rPr>
          <w:rFonts w:ascii="仿宋_GB2312" w:hAnsi="仿宋" w:eastAsia="仿宋_GB2312" w:cs="宋体"/>
          <w:color w:val="auto"/>
          <w:kern w:val="0"/>
          <w:sz w:val="30"/>
          <w:szCs w:val="30"/>
        </w:rPr>
      </w:pPr>
      <w:r>
        <w:rPr>
          <w:rFonts w:hint="eastAsia" w:ascii="仿宋_GB2312" w:hAnsi="仿宋" w:eastAsia="仿宋_GB2312" w:cs="宋体"/>
          <w:color w:val="auto"/>
          <w:kern w:val="0"/>
          <w:sz w:val="30"/>
          <w:szCs w:val="30"/>
        </w:rPr>
        <w:t>以上材料加盖公章后扫描成PDF文件并打包压缩成压缩文件（RAR或ZIP格式），通过电子邮件邮寄至</w:t>
      </w:r>
      <w:r>
        <w:rPr>
          <w:rFonts w:ascii="仿宋_GB2312" w:hAnsi="仿宋" w:eastAsia="仿宋_GB2312" w:cs="宋体"/>
          <w:color w:val="auto"/>
          <w:kern w:val="0"/>
          <w:sz w:val="30"/>
          <w:szCs w:val="30"/>
        </w:rPr>
        <w:t>lj0802@xmu.edu.cn</w:t>
      </w:r>
      <w:r>
        <w:rPr>
          <w:rFonts w:hint="eastAsia" w:ascii="仿宋_GB2312" w:hAnsi="仿宋" w:eastAsia="仿宋_GB2312" w:cs="宋体"/>
          <w:color w:val="auto"/>
          <w:kern w:val="0"/>
          <w:sz w:val="30"/>
          <w:szCs w:val="30"/>
        </w:rPr>
        <w:t>。邮件主题及压缩文件附件名请按[“企业名称”+“项目名称”]格式填写。</w:t>
      </w:r>
    </w:p>
    <w:p>
      <w:pPr>
        <w:widowControl/>
        <w:spacing w:line="560" w:lineRule="exact"/>
        <w:ind w:firstLine="600" w:firstLineChars="200"/>
        <w:jc w:val="left"/>
        <w:rPr>
          <w:rFonts w:ascii="仿宋_GB2312" w:hAnsi="仿宋" w:eastAsia="仿宋_GB2312" w:cs="宋体"/>
          <w:color w:val="auto"/>
          <w:kern w:val="0"/>
          <w:sz w:val="30"/>
          <w:szCs w:val="30"/>
        </w:rPr>
      </w:pPr>
      <w:r>
        <w:rPr>
          <w:rFonts w:hint="eastAsia" w:ascii="仿宋_GB2312" w:hAnsi="仿宋" w:eastAsia="仿宋_GB2312" w:cs="宋体"/>
          <w:color w:val="auto"/>
          <w:kern w:val="0"/>
          <w:sz w:val="30"/>
          <w:szCs w:val="30"/>
        </w:rPr>
        <w:t>只有上述报名资料齐全且符合招标要求方予以受理报名事宜，否则不予接受报名申请。</w:t>
      </w:r>
    </w:p>
    <w:p>
      <w:pPr>
        <w:widowControl/>
        <w:spacing w:line="560" w:lineRule="exact"/>
        <w:ind w:firstLine="602" w:firstLineChars="200"/>
        <w:jc w:val="left"/>
        <w:rPr>
          <w:rFonts w:ascii="仿宋_GB2312" w:hAnsi="仿宋" w:eastAsia="仿宋_GB2312" w:cs="宋体"/>
          <w:color w:val="auto"/>
          <w:kern w:val="0"/>
          <w:sz w:val="30"/>
          <w:szCs w:val="30"/>
        </w:rPr>
      </w:pPr>
      <w:r>
        <w:rPr>
          <w:rFonts w:hint="eastAsia" w:ascii="仿宋_GB2312" w:hAnsi="仿宋" w:eastAsia="仿宋_GB2312" w:cs="宋体"/>
          <w:b/>
          <w:color w:val="auto"/>
          <w:kern w:val="0"/>
          <w:sz w:val="30"/>
          <w:szCs w:val="30"/>
        </w:rPr>
        <w:t>六.原件核对时需提交下列资料：</w:t>
      </w:r>
    </w:p>
    <w:p>
      <w:pPr>
        <w:spacing w:line="400" w:lineRule="exact"/>
        <w:ind w:right="420"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投标人若中标，在合同签订时需提供有效证照（营业执照、税务登记证）的原件（核对后当场退还）及复印件。如果是委托报名，还需同时提供由企业法人签具的授权委托书和被委托人身份证的原件(核对后当场退还)及复印件。上述报名资料的复印件均需加盖公章。</w:t>
      </w:r>
    </w:p>
    <w:p>
      <w:pPr>
        <w:spacing w:line="400" w:lineRule="exact"/>
        <w:ind w:right="420" w:firstLine="600" w:firstLineChars="200"/>
        <w:rPr>
          <w:rFonts w:ascii="仿宋_GB2312" w:hAnsi="仿宋" w:eastAsia="仿宋_GB2312" w:cs="宋体"/>
          <w:color w:val="auto"/>
          <w:kern w:val="0"/>
          <w:sz w:val="30"/>
          <w:szCs w:val="30"/>
        </w:rPr>
      </w:pPr>
      <w:r>
        <w:rPr>
          <w:rFonts w:hint="eastAsia" w:ascii="仿宋_GB2312" w:hAnsi="仿宋" w:eastAsia="仿宋_GB2312"/>
          <w:color w:val="auto"/>
          <w:sz w:val="30"/>
          <w:szCs w:val="30"/>
          <w:lang w:val="en-US" w:eastAsia="zh-CN"/>
        </w:rPr>
        <w:t>七．首次招租</w:t>
      </w:r>
      <w:r>
        <w:rPr>
          <w:rFonts w:hint="eastAsia" w:ascii="仿宋_GB2312" w:hAnsi="仿宋" w:eastAsia="仿宋_GB2312"/>
          <w:color w:val="auto"/>
          <w:sz w:val="30"/>
          <w:szCs w:val="30"/>
        </w:rPr>
        <w:t>开标时间：</w:t>
      </w:r>
      <w:r>
        <w:rPr>
          <w:rFonts w:hint="eastAsia" w:ascii="仿宋_GB2312" w:hAnsi="仿宋" w:eastAsia="仿宋_GB2312" w:cs="宋体"/>
          <w:color w:val="auto"/>
          <w:kern w:val="0"/>
          <w:sz w:val="30"/>
          <w:szCs w:val="30"/>
        </w:rPr>
        <w:t>20</w:t>
      </w:r>
      <w:r>
        <w:rPr>
          <w:rFonts w:ascii="仿宋_GB2312" w:hAnsi="仿宋" w:eastAsia="仿宋_GB2312" w:cs="宋体"/>
          <w:color w:val="auto"/>
          <w:kern w:val="0"/>
          <w:sz w:val="30"/>
          <w:szCs w:val="30"/>
        </w:rPr>
        <w:t>20</w:t>
      </w:r>
      <w:r>
        <w:rPr>
          <w:rFonts w:hint="eastAsia" w:ascii="仿宋_GB2312" w:hAnsi="仿宋" w:eastAsia="仿宋_GB2312" w:cs="宋体"/>
          <w:color w:val="auto"/>
          <w:kern w:val="0"/>
          <w:sz w:val="30"/>
          <w:szCs w:val="30"/>
        </w:rPr>
        <w:t>年10月</w:t>
      </w:r>
      <w:r>
        <w:rPr>
          <w:rFonts w:hint="eastAsia" w:ascii="仿宋_GB2312" w:hAnsi="仿宋" w:eastAsia="仿宋_GB2312" w:cs="宋体"/>
          <w:color w:val="auto"/>
          <w:kern w:val="0"/>
          <w:sz w:val="30"/>
          <w:szCs w:val="30"/>
          <w:lang w:val="en-US" w:eastAsia="zh-CN"/>
        </w:rPr>
        <w:t>27</w:t>
      </w:r>
      <w:r>
        <w:rPr>
          <w:rFonts w:hint="eastAsia" w:ascii="仿宋_GB2312" w:hAnsi="仿宋" w:eastAsia="仿宋_GB2312" w:cs="宋体"/>
          <w:color w:val="auto"/>
          <w:kern w:val="0"/>
          <w:sz w:val="30"/>
          <w:szCs w:val="30"/>
        </w:rPr>
        <w:t>日(星期</w:t>
      </w:r>
      <w:r>
        <w:rPr>
          <w:rFonts w:hint="eastAsia" w:ascii="仿宋_GB2312" w:hAnsi="仿宋" w:eastAsia="仿宋_GB2312" w:cs="宋体"/>
          <w:color w:val="auto"/>
          <w:kern w:val="0"/>
          <w:sz w:val="30"/>
          <w:szCs w:val="30"/>
          <w:lang w:val="en-US" w:eastAsia="zh-CN"/>
        </w:rPr>
        <w:t>二</w:t>
      </w:r>
      <w:r>
        <w:rPr>
          <w:rFonts w:hint="eastAsia" w:ascii="仿宋_GB2312" w:hAnsi="仿宋" w:eastAsia="仿宋_GB2312" w:cs="宋体"/>
          <w:color w:val="auto"/>
          <w:kern w:val="0"/>
          <w:sz w:val="30"/>
          <w:szCs w:val="30"/>
        </w:rPr>
        <w:t>)上午9：00。</w:t>
      </w:r>
    </w:p>
    <w:p>
      <w:pPr>
        <w:spacing w:line="400" w:lineRule="exact"/>
        <w:ind w:right="420" w:firstLine="600" w:firstLineChars="200"/>
        <w:rPr>
          <w:rFonts w:hint="eastAsia" w:ascii="仿宋_GB2312" w:hAnsi="仿宋" w:eastAsia="仿宋_GB2312" w:cs="宋体"/>
          <w:color w:val="auto"/>
          <w:kern w:val="0"/>
          <w:sz w:val="30"/>
          <w:szCs w:val="30"/>
        </w:rPr>
      </w:pPr>
      <w:r>
        <w:rPr>
          <w:rFonts w:hint="eastAsia" w:ascii="仿宋_GB2312" w:hAnsi="仿宋" w:eastAsia="仿宋_GB2312"/>
          <w:color w:val="auto"/>
          <w:sz w:val="30"/>
          <w:szCs w:val="30"/>
          <w:lang w:val="en-US" w:eastAsia="zh-CN"/>
        </w:rPr>
        <w:t>首次招租</w:t>
      </w:r>
      <w:r>
        <w:rPr>
          <w:rFonts w:hint="eastAsia" w:ascii="仿宋_GB2312" w:hAnsi="仿宋" w:eastAsia="仿宋_GB2312"/>
          <w:color w:val="auto"/>
          <w:sz w:val="30"/>
          <w:szCs w:val="30"/>
        </w:rPr>
        <w:t>开标地点：</w:t>
      </w:r>
      <w:r>
        <w:rPr>
          <w:rFonts w:hint="eastAsia" w:ascii="仿宋_GB2312" w:hAnsi="仿宋" w:eastAsia="仿宋_GB2312" w:cs="宋体"/>
          <w:color w:val="auto"/>
          <w:kern w:val="0"/>
          <w:sz w:val="30"/>
          <w:szCs w:val="30"/>
        </w:rPr>
        <w:t>厦门大学思明校区颂恩楼（嘉庚三号楼）</w:t>
      </w:r>
      <w:r>
        <w:rPr>
          <w:rFonts w:hint="eastAsia" w:ascii="仿宋_GB2312" w:hAnsi="仿宋" w:eastAsia="仿宋_GB2312" w:cs="宋体"/>
          <w:color w:val="auto"/>
          <w:kern w:val="0"/>
          <w:sz w:val="30"/>
          <w:szCs w:val="30"/>
          <w:lang w:val="en-US" w:eastAsia="zh-CN"/>
        </w:rPr>
        <w:t>714</w:t>
      </w:r>
      <w:r>
        <w:rPr>
          <w:rFonts w:hint="eastAsia" w:ascii="仿宋_GB2312" w:hAnsi="仿宋" w:eastAsia="仿宋_GB2312" w:cs="宋体"/>
          <w:color w:val="auto"/>
          <w:kern w:val="0"/>
          <w:sz w:val="30"/>
          <w:szCs w:val="30"/>
        </w:rPr>
        <w:t>室。</w:t>
      </w:r>
    </w:p>
    <w:p>
      <w:pPr>
        <w:widowControl/>
        <w:spacing w:line="400" w:lineRule="exact"/>
        <w:ind w:right="420" w:firstLine="602" w:firstLineChars="200"/>
        <w:jc w:val="left"/>
        <w:rPr>
          <w:rFonts w:ascii="仿宋_GB2312" w:hAnsi="仿宋" w:eastAsia="仿宋_GB2312" w:cs="宋体"/>
          <w:b/>
          <w:bCs/>
          <w:color w:val="FF0000"/>
          <w:kern w:val="0"/>
          <w:sz w:val="30"/>
          <w:szCs w:val="30"/>
        </w:rPr>
      </w:pPr>
      <w:r>
        <w:rPr>
          <w:rFonts w:hint="eastAsia" w:ascii="仿宋_GB2312" w:hAnsi="仿宋" w:eastAsia="仿宋_GB2312" w:cs="宋体"/>
          <w:b/>
          <w:bCs/>
          <w:color w:val="auto"/>
          <w:kern w:val="0"/>
          <w:sz w:val="30"/>
          <w:szCs w:val="30"/>
          <w:lang w:val="en-US" w:eastAsia="zh-CN"/>
        </w:rPr>
        <w:t>八．</w:t>
      </w:r>
      <w:r>
        <w:rPr>
          <w:rFonts w:hint="eastAsia" w:ascii="仿宋_GB2312" w:hAnsi="仿宋" w:eastAsia="仿宋_GB2312" w:cs="宋体"/>
          <w:b/>
          <w:bCs/>
          <w:color w:val="auto"/>
          <w:kern w:val="0"/>
          <w:sz w:val="30"/>
          <w:szCs w:val="30"/>
        </w:rPr>
        <w:t>若本批次店面有未出租店面，我中心将以此公告持续公开招租未出租店面，并定于每周三上午进行一次招租谈判。有意向承租的投标人可于每周二下午17点整之前报名参加承租谈判。已出租信息将在本网站公告。</w:t>
      </w:r>
    </w:p>
    <w:p>
      <w:pPr>
        <w:spacing w:line="560" w:lineRule="exact"/>
        <w:ind w:firstLine="602" w:firstLineChars="200"/>
        <w:rPr>
          <w:rFonts w:ascii="仿宋_GB2312" w:hAnsi="仿宋" w:eastAsia="仿宋_GB2312" w:cs="Arial"/>
          <w:b/>
          <w:color w:val="auto"/>
          <w:sz w:val="30"/>
          <w:szCs w:val="30"/>
        </w:rPr>
      </w:pPr>
      <w:r>
        <w:rPr>
          <w:rFonts w:hint="eastAsia" w:ascii="仿宋_GB2312" w:hAnsi="仿宋" w:eastAsia="仿宋_GB2312" w:cs="Arial"/>
          <w:b/>
          <w:color w:val="auto"/>
          <w:sz w:val="30"/>
          <w:szCs w:val="30"/>
        </w:rPr>
        <w:t>为确保投标事宜能及时通知到各报名商家，请各商家务必保持预留电话畅通。</w:t>
      </w:r>
    </w:p>
    <w:p>
      <w:pPr>
        <w:widowControl/>
        <w:spacing w:line="560" w:lineRule="exact"/>
        <w:ind w:firstLine="602" w:firstLineChars="200"/>
        <w:jc w:val="left"/>
        <w:rPr>
          <w:rFonts w:ascii="仿宋" w:hAnsi="仿宋" w:eastAsia="仿宋" w:cs="宋体"/>
          <w:b/>
          <w:color w:val="auto"/>
          <w:kern w:val="0"/>
          <w:sz w:val="30"/>
          <w:szCs w:val="30"/>
        </w:rPr>
      </w:pPr>
      <w:r>
        <w:rPr>
          <w:rFonts w:hint="eastAsia" w:ascii="仿宋" w:hAnsi="仿宋" w:eastAsia="仿宋" w:cs="宋体"/>
          <w:b/>
          <w:color w:val="auto"/>
          <w:kern w:val="0"/>
          <w:sz w:val="30"/>
          <w:szCs w:val="30"/>
          <w:lang w:val="en-US" w:eastAsia="zh-CN"/>
        </w:rPr>
        <w:t>九</w:t>
      </w:r>
      <w:r>
        <w:rPr>
          <w:rFonts w:hint="eastAsia" w:ascii="仿宋" w:hAnsi="仿宋" w:eastAsia="仿宋" w:cs="宋体"/>
          <w:b/>
          <w:color w:val="auto"/>
          <w:kern w:val="0"/>
          <w:sz w:val="30"/>
          <w:szCs w:val="30"/>
        </w:rPr>
        <w:t>. 联系地点、联系方式：</w:t>
      </w:r>
    </w:p>
    <w:p>
      <w:pPr>
        <w:widowControl/>
        <w:spacing w:line="560" w:lineRule="exact"/>
        <w:jc w:val="left"/>
        <w:rPr>
          <w:rFonts w:ascii="仿宋_GB2312" w:hAnsi="仿宋" w:eastAsia="仿宋_GB2312" w:cs="宋体"/>
          <w:color w:val="auto"/>
          <w:kern w:val="0"/>
          <w:sz w:val="30"/>
          <w:szCs w:val="30"/>
        </w:rPr>
      </w:pPr>
      <w:r>
        <w:rPr>
          <w:rFonts w:hint="eastAsia" w:ascii="仿宋_GB2312" w:hAnsi="仿宋" w:eastAsia="仿宋_GB2312" w:cs="宋体"/>
          <w:color w:val="auto"/>
          <w:kern w:val="0"/>
          <w:sz w:val="30"/>
          <w:szCs w:val="30"/>
        </w:rPr>
        <w:t>联系地点：厦门大学思明校区颂恩楼7楼</w:t>
      </w:r>
    </w:p>
    <w:p>
      <w:pPr>
        <w:widowControl/>
        <w:spacing w:line="560" w:lineRule="exact"/>
        <w:jc w:val="left"/>
        <w:rPr>
          <w:rFonts w:ascii="仿宋_GB2312" w:hAnsi="仿宋" w:eastAsia="仿宋_GB2312" w:cs="宋体"/>
          <w:color w:val="auto"/>
          <w:kern w:val="0"/>
          <w:sz w:val="30"/>
          <w:szCs w:val="30"/>
        </w:rPr>
      </w:pPr>
      <w:r>
        <w:rPr>
          <w:rFonts w:hint="eastAsia" w:ascii="仿宋_GB2312" w:hAnsi="仿宋" w:eastAsia="仿宋_GB2312" w:cs="宋体"/>
          <w:color w:val="auto"/>
          <w:kern w:val="0"/>
          <w:sz w:val="30"/>
          <w:szCs w:val="30"/>
        </w:rPr>
        <w:t>招投标业务：2181872林老师（711室）</w:t>
      </w:r>
    </w:p>
    <w:p>
      <w:pPr>
        <w:spacing w:line="560" w:lineRule="exact"/>
        <w:rPr>
          <w:rFonts w:ascii="仿宋" w:hAnsi="仿宋" w:eastAsia="仿宋"/>
          <w:color w:val="auto"/>
          <w:sz w:val="30"/>
          <w:szCs w:val="30"/>
        </w:rPr>
      </w:pPr>
      <w:r>
        <w:rPr>
          <w:rFonts w:hint="eastAsia" w:ascii="仿宋_GB2312" w:hAnsi="仿宋" w:eastAsia="仿宋_GB2312" w:cs="宋体"/>
          <w:color w:val="auto"/>
          <w:kern w:val="0"/>
          <w:sz w:val="30"/>
          <w:szCs w:val="30"/>
        </w:rPr>
        <w:t>房产科（店面管理）：周老师2187596（707室），陈老师2182285（705室）</w:t>
      </w:r>
      <w:r>
        <w:rPr>
          <w:rFonts w:hint="eastAsia" w:ascii="仿宋_GB2312" w:hAnsi="仿宋" w:eastAsia="仿宋_GB2312"/>
          <w:color w:val="auto"/>
          <w:sz w:val="30"/>
          <w:szCs w:val="30"/>
        </w:rPr>
        <w:t xml:space="preserve">      </w:t>
      </w:r>
      <w:r>
        <w:rPr>
          <w:rFonts w:hint="eastAsia" w:ascii="仿宋" w:hAnsi="仿宋" w:eastAsia="仿宋"/>
          <w:color w:val="auto"/>
          <w:sz w:val="30"/>
          <w:szCs w:val="30"/>
        </w:rPr>
        <w:t xml:space="preserve">        </w:t>
      </w:r>
    </w:p>
    <w:p>
      <w:pPr>
        <w:spacing w:line="560" w:lineRule="exact"/>
        <w:rPr>
          <w:rFonts w:ascii="仿宋_GB2312" w:hAnsi="仿宋" w:eastAsia="仿宋_GB2312"/>
          <w:color w:val="auto"/>
          <w:sz w:val="30"/>
          <w:szCs w:val="30"/>
        </w:rPr>
      </w:pPr>
      <w:r>
        <w:rPr>
          <w:rFonts w:hint="eastAsia" w:ascii="仿宋_GB2312" w:hAnsi="仿宋" w:eastAsia="仿宋_GB2312"/>
          <w:color w:val="auto"/>
          <w:sz w:val="30"/>
          <w:szCs w:val="30"/>
        </w:rPr>
        <w:t xml:space="preserve"> </w:t>
      </w:r>
    </w:p>
    <w:p>
      <w:pPr>
        <w:spacing w:line="560" w:lineRule="exact"/>
        <w:ind w:firstLine="4629" w:firstLineChars="1543"/>
        <w:rPr>
          <w:rFonts w:ascii="仿宋_GB2312" w:hAnsi="仿宋" w:eastAsia="仿宋_GB2312"/>
          <w:color w:val="auto"/>
          <w:sz w:val="30"/>
          <w:szCs w:val="30"/>
        </w:rPr>
      </w:pPr>
      <w:r>
        <w:rPr>
          <w:rFonts w:hint="eastAsia" w:ascii="仿宋_GB2312" w:hAnsi="仿宋" w:eastAsia="仿宋_GB2312"/>
          <w:color w:val="auto"/>
          <w:sz w:val="30"/>
          <w:szCs w:val="30"/>
        </w:rPr>
        <w:t>厦门大学招投标中心</w:t>
      </w:r>
    </w:p>
    <w:p>
      <w:pPr>
        <w:spacing w:line="560" w:lineRule="exact"/>
        <w:ind w:firstLine="3735" w:firstLineChars="1245"/>
        <w:rPr>
          <w:rFonts w:ascii="仿宋_GB2312" w:hAnsi="仿宋" w:eastAsia="仿宋_GB2312"/>
          <w:color w:val="auto"/>
          <w:sz w:val="30"/>
          <w:szCs w:val="30"/>
        </w:rPr>
      </w:pPr>
      <w:r>
        <w:rPr>
          <w:rFonts w:hint="eastAsia" w:ascii="仿宋_GB2312" w:hAnsi="仿宋" w:eastAsia="仿宋_GB2312"/>
          <w:color w:val="auto"/>
          <w:sz w:val="30"/>
          <w:szCs w:val="30"/>
        </w:rPr>
        <w:t xml:space="preserve">       20</w:t>
      </w:r>
      <w:r>
        <w:rPr>
          <w:rFonts w:ascii="仿宋_GB2312" w:hAnsi="仿宋" w:eastAsia="仿宋_GB2312"/>
          <w:color w:val="auto"/>
          <w:sz w:val="30"/>
          <w:szCs w:val="30"/>
        </w:rPr>
        <w:t>20</w:t>
      </w:r>
      <w:r>
        <w:rPr>
          <w:rFonts w:hint="eastAsia" w:ascii="仿宋_GB2312" w:hAnsi="仿宋" w:eastAsia="仿宋_GB2312"/>
          <w:color w:val="auto"/>
          <w:sz w:val="30"/>
          <w:szCs w:val="30"/>
        </w:rPr>
        <w:t>年10月</w:t>
      </w:r>
      <w:r>
        <w:rPr>
          <w:rFonts w:hint="eastAsia" w:ascii="仿宋_GB2312" w:hAnsi="仿宋" w:eastAsia="仿宋_GB2312"/>
          <w:color w:val="auto"/>
          <w:sz w:val="30"/>
          <w:szCs w:val="30"/>
          <w:lang w:val="en-US" w:eastAsia="zh-CN"/>
        </w:rPr>
        <w:t>19</w:t>
      </w:r>
      <w:r>
        <w:rPr>
          <w:rFonts w:hint="eastAsia" w:ascii="仿宋_GB2312" w:hAnsi="仿宋" w:eastAsia="仿宋_GB2312"/>
          <w:color w:val="auto"/>
          <w:sz w:val="30"/>
          <w:szCs w:val="30"/>
        </w:rPr>
        <w:t>日</w:t>
      </w:r>
    </w:p>
    <w:p>
      <w:pPr>
        <w:spacing w:line="440" w:lineRule="exact"/>
        <w:ind w:firstLine="2875" w:firstLineChars="895"/>
        <w:rPr>
          <w:rFonts w:ascii="仿宋_GB2312" w:hAnsi="仿宋" w:eastAsia="仿宋_GB2312"/>
          <w:b/>
          <w:color w:val="auto"/>
          <w:sz w:val="32"/>
          <w:szCs w:val="32"/>
        </w:rPr>
      </w:pPr>
      <w:r>
        <w:rPr>
          <w:rFonts w:hint="eastAsia" w:ascii="仿宋_GB2312" w:hAnsi="仿宋" w:eastAsia="仿宋_GB2312"/>
          <w:b/>
          <w:color w:val="auto"/>
          <w:sz w:val="32"/>
          <w:szCs w:val="32"/>
        </w:rPr>
        <w:br w:type="page"/>
      </w:r>
      <w:r>
        <w:rPr>
          <w:rFonts w:hint="eastAsia" w:ascii="仿宋_GB2312" w:hAnsi="仿宋" w:eastAsia="仿宋_GB2312"/>
          <w:b/>
          <w:color w:val="auto"/>
          <w:sz w:val="32"/>
          <w:szCs w:val="32"/>
        </w:rPr>
        <w:t>第二章 投标须知</w:t>
      </w:r>
    </w:p>
    <w:p>
      <w:pPr>
        <w:spacing w:line="440" w:lineRule="exact"/>
        <w:jc w:val="center"/>
        <w:rPr>
          <w:rFonts w:ascii="仿宋_GB2312" w:hAnsi="仿宋" w:eastAsia="仿宋_GB2312"/>
          <w:b/>
          <w:color w:val="auto"/>
          <w:sz w:val="32"/>
          <w:szCs w:val="32"/>
        </w:rPr>
      </w:pPr>
    </w:p>
    <w:p>
      <w:pPr>
        <w:spacing w:line="400" w:lineRule="exact"/>
        <w:ind w:firstLine="602" w:firstLineChars="200"/>
        <w:rPr>
          <w:rFonts w:ascii="仿宋_GB2312" w:hAnsi="仿宋" w:eastAsia="仿宋_GB2312"/>
          <w:color w:val="auto"/>
          <w:sz w:val="30"/>
          <w:szCs w:val="30"/>
        </w:rPr>
      </w:pPr>
      <w:r>
        <w:rPr>
          <w:rFonts w:hint="eastAsia" w:ascii="仿宋_GB2312" w:hAnsi="仿宋" w:eastAsia="仿宋_GB2312"/>
          <w:b/>
          <w:color w:val="auto"/>
          <w:sz w:val="30"/>
          <w:szCs w:val="30"/>
        </w:rPr>
        <w:t>一．说明及注意事项</w:t>
      </w:r>
    </w:p>
    <w:p>
      <w:pPr>
        <w:spacing w:line="400" w:lineRule="exact"/>
        <w:ind w:firstLine="602" w:firstLineChars="200"/>
        <w:rPr>
          <w:rFonts w:ascii="仿宋_GB2312" w:hAnsi="仿宋" w:eastAsia="仿宋_GB2312"/>
          <w:color w:val="auto"/>
          <w:sz w:val="30"/>
          <w:szCs w:val="30"/>
        </w:rPr>
      </w:pPr>
      <w:r>
        <w:rPr>
          <w:rFonts w:hint="eastAsia" w:ascii="仿宋_GB2312" w:hAnsi="仿宋" w:eastAsia="仿宋_GB2312"/>
          <w:b/>
          <w:color w:val="auto"/>
          <w:sz w:val="30"/>
          <w:szCs w:val="30"/>
        </w:rPr>
        <w:t>1</w:t>
      </w:r>
      <w:r>
        <w:rPr>
          <w:rFonts w:hint="eastAsia" w:ascii="仿宋_GB2312" w:hAnsi="仿宋" w:eastAsia="仿宋_GB2312"/>
          <w:color w:val="auto"/>
          <w:sz w:val="30"/>
          <w:szCs w:val="30"/>
        </w:rPr>
        <w:t>.本招租文件仅适用于本次招租事宜中所述的招标项目。</w:t>
      </w:r>
    </w:p>
    <w:p>
      <w:pPr>
        <w:spacing w:line="400" w:lineRule="exact"/>
        <w:ind w:firstLine="602" w:firstLineChars="200"/>
        <w:rPr>
          <w:rFonts w:ascii="仿宋_GB2312" w:hAnsi="仿宋" w:eastAsia="仿宋_GB2312"/>
          <w:color w:val="auto"/>
          <w:sz w:val="30"/>
          <w:szCs w:val="30"/>
        </w:rPr>
      </w:pPr>
      <w:r>
        <w:rPr>
          <w:rFonts w:hint="eastAsia" w:ascii="仿宋_GB2312" w:hAnsi="仿宋" w:eastAsia="仿宋_GB2312"/>
          <w:b/>
          <w:color w:val="auto"/>
          <w:sz w:val="30"/>
          <w:szCs w:val="30"/>
        </w:rPr>
        <w:t>2</w:t>
      </w:r>
      <w:r>
        <w:rPr>
          <w:rFonts w:hint="eastAsia" w:ascii="仿宋_GB2312" w:hAnsi="仿宋" w:eastAsia="仿宋_GB2312"/>
          <w:color w:val="auto"/>
          <w:sz w:val="30"/>
          <w:szCs w:val="30"/>
        </w:rPr>
        <w:t>.本招租文件中的“招租人”系指厦门大学资产与后勤事务管理处。</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“投标人”系指向招租人提交投标文件的企业或个体经营者；</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“中标人”系指通过评标获得中标的企业或个体经营者。</w:t>
      </w:r>
    </w:p>
    <w:p>
      <w:pPr>
        <w:spacing w:line="400" w:lineRule="exact"/>
        <w:ind w:firstLine="602" w:firstLineChars="200"/>
        <w:rPr>
          <w:rFonts w:ascii="仿宋_GB2312" w:hAnsi="仿宋" w:eastAsia="仿宋_GB2312"/>
          <w:color w:val="auto"/>
          <w:sz w:val="30"/>
          <w:szCs w:val="30"/>
        </w:rPr>
      </w:pPr>
      <w:r>
        <w:rPr>
          <w:rFonts w:hint="eastAsia" w:ascii="仿宋_GB2312" w:hAnsi="仿宋" w:eastAsia="仿宋_GB2312"/>
          <w:b/>
          <w:color w:val="auto"/>
          <w:sz w:val="30"/>
          <w:szCs w:val="30"/>
        </w:rPr>
        <w:t>3</w:t>
      </w:r>
      <w:r>
        <w:rPr>
          <w:rFonts w:hint="eastAsia" w:ascii="仿宋_GB2312" w:hAnsi="仿宋" w:eastAsia="仿宋_GB2312"/>
          <w:color w:val="auto"/>
          <w:sz w:val="30"/>
          <w:szCs w:val="30"/>
        </w:rPr>
        <w:t>.参加招租竞标的投标人必须符合下列条件：</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3.1具有独立承担民事责任的能力。</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3.2遵纪守法、诚信经营、社会信誉良好，无不良经营史或违规违法史的企事业单位、个体经营者。</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3.3具有较好的经营项目及经营策略，所考虑从事的经营项目能有效地规避投资风险，并符合招租人经营项目的限制要求。</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3.4具有有效的企业法人或个体经营者营业执照、税务登记证、出版物经营许可证和身份证等其他有效证件。</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3.5法律、行政法规规定的其他条件。</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3.6招标文件规定的其他资格要求。</w:t>
      </w:r>
    </w:p>
    <w:p>
      <w:pPr>
        <w:spacing w:line="400" w:lineRule="exact"/>
        <w:ind w:firstLine="602" w:firstLineChars="200"/>
        <w:rPr>
          <w:rFonts w:ascii="仿宋_GB2312" w:hAnsi="仿宋" w:eastAsia="仿宋_GB2312"/>
          <w:color w:val="auto"/>
          <w:sz w:val="30"/>
          <w:szCs w:val="30"/>
        </w:rPr>
      </w:pPr>
      <w:r>
        <w:rPr>
          <w:rFonts w:hint="eastAsia" w:ascii="仿宋_GB2312" w:hAnsi="仿宋" w:eastAsia="仿宋_GB2312"/>
          <w:b/>
          <w:color w:val="auto"/>
          <w:sz w:val="30"/>
          <w:szCs w:val="30"/>
        </w:rPr>
        <w:t>4</w:t>
      </w:r>
      <w:r>
        <w:rPr>
          <w:rFonts w:hint="eastAsia" w:ascii="仿宋_GB2312" w:hAnsi="仿宋" w:eastAsia="仿宋_GB2312"/>
          <w:color w:val="auto"/>
          <w:sz w:val="30"/>
          <w:szCs w:val="30"/>
        </w:rPr>
        <w:t xml:space="preserve">. </w:t>
      </w:r>
      <w:r>
        <w:rPr>
          <w:rFonts w:hint="eastAsia" w:ascii="仿宋_GB2312" w:hAnsi="仿宋" w:eastAsia="仿宋_GB2312"/>
          <w:b/>
          <w:color w:val="auto"/>
          <w:sz w:val="30"/>
          <w:szCs w:val="30"/>
        </w:rPr>
        <w:t>投标人应在开标（谈判）当天上午8：30-9:00提交投标文件，同时提交交款人银行卡复印件和已缴交的投标保证金凭证(投标保证金可以通过网上转账或到工商银行用“现金缴款单的方式”向我校的账号缴纳。户名：厦门大学；开户行：工行厦大支行；账号：4100021709024904620，请备注“店面投标保证金”）。投标保证金为</w:t>
      </w:r>
      <w:r>
        <w:rPr>
          <w:rFonts w:hint="eastAsia" w:ascii="仿宋_GB2312" w:hAnsi="仿宋" w:eastAsia="仿宋_GB2312"/>
          <w:b/>
          <w:color w:val="auto"/>
          <w:sz w:val="30"/>
          <w:szCs w:val="30"/>
          <w:lang w:val="en-US" w:eastAsia="zh-CN"/>
        </w:rPr>
        <w:t>20000</w:t>
      </w:r>
      <w:r>
        <w:rPr>
          <w:rFonts w:hint="eastAsia" w:ascii="仿宋_GB2312" w:hAnsi="仿宋" w:eastAsia="仿宋_GB2312"/>
          <w:b/>
          <w:color w:val="auto"/>
          <w:sz w:val="30"/>
          <w:szCs w:val="30"/>
        </w:rPr>
        <w:t>元，缴纳截止日为开标（谈判）当天上午9：00之前。</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4.1投标保证金退还：</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①未中标的投标人在公示期结束后十个工作日内予以退还；</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②中标人在签订合同后十个工作日内予以退还；</w:t>
      </w:r>
    </w:p>
    <w:p>
      <w:pPr>
        <w:spacing w:line="400" w:lineRule="exact"/>
        <w:ind w:firstLine="600" w:firstLineChars="200"/>
        <w:rPr>
          <w:rFonts w:ascii="仿宋_GB2312" w:hAnsi="仿宋" w:eastAsia="仿宋_GB2312"/>
          <w:b/>
          <w:color w:val="auto"/>
          <w:sz w:val="30"/>
          <w:szCs w:val="30"/>
        </w:rPr>
      </w:pPr>
      <w:r>
        <w:rPr>
          <w:rFonts w:hint="eastAsia" w:ascii="仿宋_GB2312" w:hAnsi="仿宋" w:eastAsia="仿宋_GB2312"/>
          <w:color w:val="auto"/>
          <w:sz w:val="30"/>
          <w:szCs w:val="30"/>
        </w:rPr>
        <w:t>③</w:t>
      </w:r>
      <w:r>
        <w:rPr>
          <w:rFonts w:hint="eastAsia" w:ascii="仿宋_GB2312" w:hAnsi="仿宋" w:eastAsia="仿宋_GB2312"/>
          <w:b/>
          <w:color w:val="auto"/>
          <w:sz w:val="30"/>
          <w:szCs w:val="30"/>
        </w:rPr>
        <w:t>我校将把投标保证金退回现金存款凭证上标注的“交款人”的银行账户，开标当天请提交交款人的银行卡复印件（空白处注明户名、卡号及开户银行“**银行**分行**支行”）。</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4.2有下列情况之一者投标保证金不予退还：</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①在投标过程中弄虚作假或参与串标者；</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②中标人不能按要求在规定期限内向招标方缴交店面租赁押金（相当于三个月租金）和首期三个月的租金，或未与招租人签订店面租赁合同者；</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③投标人出现其他严重违法和违规行为。</w:t>
      </w:r>
    </w:p>
    <w:p>
      <w:pPr>
        <w:spacing w:line="400" w:lineRule="exact"/>
        <w:ind w:firstLine="630" w:firstLineChars="196"/>
        <w:rPr>
          <w:rFonts w:ascii="仿宋_GB2312" w:hAnsi="仿宋" w:eastAsia="仿宋_GB2312"/>
          <w:b/>
          <w:color w:val="auto"/>
          <w:sz w:val="32"/>
          <w:szCs w:val="32"/>
        </w:rPr>
      </w:pPr>
      <w:r>
        <w:rPr>
          <w:rFonts w:hint="eastAsia" w:ascii="仿宋_GB2312" w:hAnsi="仿宋" w:eastAsia="仿宋_GB2312"/>
          <w:b/>
          <w:color w:val="auto"/>
          <w:sz w:val="32"/>
          <w:szCs w:val="32"/>
        </w:rPr>
        <w:t>二．投标文件的制作和递交</w:t>
      </w:r>
    </w:p>
    <w:p>
      <w:pPr>
        <w:spacing w:line="400" w:lineRule="exact"/>
        <w:ind w:firstLine="602" w:firstLineChars="200"/>
        <w:rPr>
          <w:rFonts w:ascii="仿宋_GB2312" w:hAnsi="仿宋" w:eastAsia="仿宋_GB2312"/>
          <w:b/>
          <w:color w:val="auto"/>
          <w:sz w:val="30"/>
          <w:szCs w:val="30"/>
        </w:rPr>
      </w:pPr>
      <w:r>
        <w:rPr>
          <w:rFonts w:hint="eastAsia" w:ascii="仿宋_GB2312" w:hAnsi="仿宋" w:eastAsia="仿宋_GB2312"/>
          <w:b/>
          <w:color w:val="auto"/>
          <w:sz w:val="30"/>
          <w:szCs w:val="30"/>
        </w:rPr>
        <w:t>5.投标文件的制作</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5.1投标文件要求一式陆份，其中一份为正本，五份为副本，正副本必须在投标文件封面上予以注明。</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5.2投标人应仔细阅读招租文件的所有内容，按招租文件的要求编写投标文件，并保证所提供的全部材料真实有效。</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5.3投标文件不得涂抹或改写。</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5.4投标文件必须由以下内容组成：</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①店面编号及拟经营项目；</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②投标报价（</w:t>
      </w:r>
      <w:r>
        <w:rPr>
          <w:rFonts w:hint="eastAsia" w:ascii="仿宋_GB2312" w:hAnsi="仿宋" w:eastAsia="仿宋_GB2312"/>
          <w:b/>
          <w:color w:val="auto"/>
          <w:sz w:val="30"/>
          <w:szCs w:val="30"/>
        </w:rPr>
        <w:t>按年租金报价，在投标书内填写，请务必签名</w:t>
      </w:r>
      <w:r>
        <w:rPr>
          <w:rFonts w:hint="eastAsia" w:ascii="仿宋_GB2312" w:hAnsi="仿宋" w:eastAsia="仿宋_GB2312"/>
          <w:color w:val="auto"/>
          <w:sz w:val="30"/>
          <w:szCs w:val="30"/>
        </w:rPr>
        <w:t>）；</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③若现有经营投标项目，应提供营业执照、税务登记证等有效证照复印件和近三年的经营业绩；</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④经营方案（经营项目、内容必须明确）；</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⑤装修方案（投标人需注明按照招租人的要求设置店面招牌、广告和灯光布置）。</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⑥投标文件需提供关于产品的价格和质量、服务的态度和质量、经营时间、环境与噪声污染控制等方面的承诺书。</w:t>
      </w:r>
    </w:p>
    <w:p>
      <w:pPr>
        <w:spacing w:line="400" w:lineRule="exact"/>
        <w:ind w:firstLine="602" w:firstLineChars="200"/>
        <w:rPr>
          <w:rFonts w:ascii="仿宋_GB2312" w:hAnsi="仿宋" w:eastAsia="仿宋_GB2312"/>
          <w:b/>
          <w:color w:val="auto"/>
          <w:sz w:val="30"/>
          <w:szCs w:val="30"/>
        </w:rPr>
      </w:pPr>
      <w:r>
        <w:rPr>
          <w:rFonts w:hint="eastAsia" w:ascii="仿宋_GB2312" w:hAnsi="仿宋" w:eastAsia="仿宋_GB2312"/>
          <w:b/>
          <w:color w:val="auto"/>
          <w:sz w:val="30"/>
          <w:szCs w:val="30"/>
        </w:rPr>
        <w:t>中标人未按承诺书承诺的内容经营者，将视为违约，招租人有权解除店面租赁合同，不退还中标商家已缴租金、店面租赁押金，不补偿中标商家装修投入，一切后果由中标商家自行负责。</w:t>
      </w:r>
    </w:p>
    <w:p>
      <w:pPr>
        <w:spacing w:line="400" w:lineRule="exact"/>
        <w:ind w:right="420" w:firstLine="590" w:firstLineChars="196"/>
        <w:rPr>
          <w:rFonts w:ascii="仿宋_GB2312" w:hAnsi="仿宋" w:eastAsia="仿宋_GB2312"/>
          <w:b/>
          <w:color w:val="auto"/>
          <w:sz w:val="30"/>
          <w:szCs w:val="30"/>
        </w:rPr>
      </w:pPr>
      <w:r>
        <w:rPr>
          <w:rFonts w:hint="eastAsia" w:ascii="仿宋_GB2312" w:hAnsi="仿宋" w:eastAsia="仿宋_GB2312"/>
          <w:b/>
          <w:color w:val="auto"/>
          <w:sz w:val="30"/>
          <w:szCs w:val="30"/>
        </w:rPr>
        <w:t>6.投标文件递交</w:t>
      </w:r>
    </w:p>
    <w:p>
      <w:pPr>
        <w:spacing w:line="400" w:lineRule="exact"/>
        <w:ind w:firstLine="602" w:firstLineChars="200"/>
        <w:rPr>
          <w:rFonts w:ascii="仿宋_GB2312" w:hAnsi="仿宋" w:eastAsia="仿宋_GB2312"/>
          <w:b/>
          <w:color w:val="auto"/>
          <w:sz w:val="30"/>
          <w:szCs w:val="30"/>
        </w:rPr>
      </w:pPr>
      <w:r>
        <w:rPr>
          <w:rFonts w:hint="eastAsia" w:ascii="仿宋_GB2312" w:hAnsi="仿宋" w:eastAsia="仿宋_GB2312"/>
          <w:b/>
          <w:color w:val="auto"/>
          <w:sz w:val="30"/>
          <w:szCs w:val="30"/>
        </w:rPr>
        <w:t>6.1投标人应于开标与投标文件提交时一并提交银行的现金存款凭证原件或网上转账回单打印件、交款人的银行卡复印件（空白处注明户名、卡号、**银行**分行**支行），投标人未提供的，招租人不予接受投标文件。</w:t>
      </w:r>
    </w:p>
    <w:p>
      <w:pPr>
        <w:spacing w:line="400" w:lineRule="exact"/>
        <w:ind w:firstLine="602" w:firstLineChars="200"/>
        <w:rPr>
          <w:rFonts w:ascii="仿宋_GB2312" w:hAnsi="仿宋" w:eastAsia="仿宋_GB2312"/>
          <w:color w:val="auto"/>
          <w:sz w:val="30"/>
          <w:szCs w:val="30"/>
        </w:rPr>
      </w:pPr>
      <w:r>
        <w:rPr>
          <w:rFonts w:hint="eastAsia" w:ascii="仿宋_GB2312" w:hAnsi="仿宋" w:eastAsia="仿宋_GB2312"/>
          <w:b/>
          <w:color w:val="auto"/>
          <w:sz w:val="30"/>
          <w:szCs w:val="30"/>
        </w:rPr>
        <w:t>6.2投标人在开标前当场提交经密封和签章（密封处进行骑缝签章）的标书，未经密封签章的投标文件或超过开标时间递交的投标文件一律不予接收。</w:t>
      </w:r>
    </w:p>
    <w:p>
      <w:pPr>
        <w:spacing w:line="400" w:lineRule="exact"/>
        <w:ind w:right="420" w:firstLine="630" w:firstLineChars="196"/>
        <w:rPr>
          <w:rFonts w:ascii="仿宋_GB2312" w:hAnsi="仿宋" w:eastAsia="仿宋_GB2312"/>
          <w:b/>
          <w:color w:val="auto"/>
          <w:sz w:val="32"/>
          <w:szCs w:val="32"/>
        </w:rPr>
      </w:pPr>
      <w:r>
        <w:rPr>
          <w:rFonts w:hint="eastAsia" w:ascii="仿宋_GB2312" w:hAnsi="仿宋" w:eastAsia="仿宋_GB2312"/>
          <w:b/>
          <w:color w:val="auto"/>
          <w:sz w:val="32"/>
          <w:szCs w:val="32"/>
        </w:rPr>
        <w:t>三．开标</w:t>
      </w:r>
    </w:p>
    <w:p>
      <w:pPr>
        <w:spacing w:line="400" w:lineRule="exact"/>
        <w:ind w:right="420" w:firstLine="590" w:firstLineChars="196"/>
        <w:rPr>
          <w:rFonts w:ascii="仿宋_GB2312" w:hAnsi="仿宋" w:eastAsia="仿宋_GB2312"/>
          <w:b/>
          <w:color w:val="auto"/>
          <w:sz w:val="30"/>
          <w:szCs w:val="30"/>
        </w:rPr>
      </w:pPr>
      <w:r>
        <w:rPr>
          <w:rFonts w:hint="eastAsia" w:ascii="仿宋_GB2312" w:hAnsi="仿宋" w:eastAsia="仿宋_GB2312"/>
          <w:b/>
          <w:color w:val="auto"/>
          <w:sz w:val="30"/>
          <w:szCs w:val="30"/>
        </w:rPr>
        <w:t>7.开标时间和地点</w:t>
      </w:r>
    </w:p>
    <w:p>
      <w:pPr>
        <w:spacing w:line="400" w:lineRule="exact"/>
        <w:ind w:right="420" w:firstLine="600" w:firstLineChars="200"/>
        <w:rPr>
          <w:rFonts w:ascii="仿宋_GB2312" w:hAnsi="仿宋" w:eastAsia="仿宋_GB2312" w:cs="宋体"/>
          <w:color w:val="auto"/>
          <w:kern w:val="0"/>
          <w:sz w:val="30"/>
          <w:szCs w:val="30"/>
        </w:rPr>
      </w:pPr>
      <w:r>
        <w:rPr>
          <w:rFonts w:hint="eastAsia" w:ascii="仿宋_GB2312" w:hAnsi="仿宋" w:eastAsia="仿宋_GB2312"/>
          <w:color w:val="auto"/>
          <w:sz w:val="30"/>
          <w:szCs w:val="30"/>
        </w:rPr>
        <w:t>7.1</w:t>
      </w:r>
      <w:r>
        <w:rPr>
          <w:rFonts w:hint="eastAsia" w:ascii="仿宋_GB2312" w:hAnsi="仿宋" w:eastAsia="仿宋_GB2312"/>
          <w:color w:val="auto"/>
          <w:sz w:val="30"/>
          <w:szCs w:val="30"/>
          <w:lang w:val="en-US" w:eastAsia="zh-CN"/>
        </w:rPr>
        <w:t>首次招租</w:t>
      </w:r>
      <w:r>
        <w:rPr>
          <w:rFonts w:hint="eastAsia" w:ascii="仿宋_GB2312" w:hAnsi="仿宋" w:eastAsia="仿宋_GB2312"/>
          <w:color w:val="auto"/>
          <w:sz w:val="30"/>
          <w:szCs w:val="30"/>
        </w:rPr>
        <w:t>开标时间：</w:t>
      </w:r>
      <w:r>
        <w:rPr>
          <w:rFonts w:hint="eastAsia" w:ascii="仿宋_GB2312" w:hAnsi="仿宋" w:eastAsia="仿宋_GB2312" w:cs="宋体"/>
          <w:color w:val="auto"/>
          <w:kern w:val="0"/>
          <w:sz w:val="30"/>
          <w:szCs w:val="30"/>
        </w:rPr>
        <w:t>20</w:t>
      </w:r>
      <w:r>
        <w:rPr>
          <w:rFonts w:ascii="仿宋_GB2312" w:hAnsi="仿宋" w:eastAsia="仿宋_GB2312" w:cs="宋体"/>
          <w:color w:val="auto"/>
          <w:kern w:val="0"/>
          <w:sz w:val="30"/>
          <w:szCs w:val="30"/>
        </w:rPr>
        <w:t>20</w:t>
      </w:r>
      <w:r>
        <w:rPr>
          <w:rFonts w:hint="eastAsia" w:ascii="仿宋_GB2312" w:hAnsi="仿宋" w:eastAsia="仿宋_GB2312" w:cs="宋体"/>
          <w:color w:val="auto"/>
          <w:kern w:val="0"/>
          <w:sz w:val="30"/>
          <w:szCs w:val="30"/>
        </w:rPr>
        <w:t>年10月</w:t>
      </w:r>
      <w:r>
        <w:rPr>
          <w:rFonts w:hint="eastAsia" w:ascii="仿宋_GB2312" w:hAnsi="仿宋" w:eastAsia="仿宋_GB2312" w:cs="宋体"/>
          <w:color w:val="auto"/>
          <w:kern w:val="0"/>
          <w:sz w:val="30"/>
          <w:szCs w:val="30"/>
          <w:lang w:val="en-US" w:eastAsia="zh-CN"/>
        </w:rPr>
        <w:t>27</w:t>
      </w:r>
      <w:r>
        <w:rPr>
          <w:rFonts w:hint="eastAsia" w:ascii="仿宋_GB2312" w:hAnsi="仿宋" w:eastAsia="仿宋_GB2312" w:cs="宋体"/>
          <w:color w:val="auto"/>
          <w:kern w:val="0"/>
          <w:sz w:val="30"/>
          <w:szCs w:val="30"/>
        </w:rPr>
        <w:t>日(星期</w:t>
      </w:r>
      <w:r>
        <w:rPr>
          <w:rFonts w:hint="eastAsia" w:ascii="仿宋_GB2312" w:hAnsi="仿宋" w:eastAsia="仿宋_GB2312" w:cs="宋体"/>
          <w:color w:val="auto"/>
          <w:kern w:val="0"/>
          <w:sz w:val="30"/>
          <w:szCs w:val="30"/>
          <w:lang w:val="en-US" w:eastAsia="zh-CN"/>
        </w:rPr>
        <w:t>二</w:t>
      </w:r>
      <w:r>
        <w:rPr>
          <w:rFonts w:hint="eastAsia" w:ascii="仿宋_GB2312" w:hAnsi="仿宋" w:eastAsia="仿宋_GB2312" w:cs="宋体"/>
          <w:color w:val="auto"/>
          <w:kern w:val="0"/>
          <w:sz w:val="30"/>
          <w:szCs w:val="30"/>
        </w:rPr>
        <w:t>)上午9：00。</w:t>
      </w:r>
    </w:p>
    <w:p>
      <w:pPr>
        <w:spacing w:line="400" w:lineRule="exact"/>
        <w:ind w:right="420" w:firstLine="600" w:firstLineChars="200"/>
        <w:rPr>
          <w:rFonts w:hint="eastAsia" w:ascii="仿宋_GB2312" w:hAnsi="仿宋" w:eastAsia="仿宋_GB2312" w:cs="宋体"/>
          <w:color w:val="auto"/>
          <w:kern w:val="0"/>
          <w:sz w:val="30"/>
          <w:szCs w:val="30"/>
        </w:rPr>
      </w:pPr>
      <w:r>
        <w:rPr>
          <w:rFonts w:hint="eastAsia" w:ascii="仿宋_GB2312" w:hAnsi="仿宋" w:eastAsia="仿宋_GB2312"/>
          <w:color w:val="auto"/>
          <w:sz w:val="30"/>
          <w:szCs w:val="30"/>
        </w:rPr>
        <w:t>7.2</w:t>
      </w:r>
      <w:r>
        <w:rPr>
          <w:rFonts w:hint="eastAsia" w:ascii="仿宋_GB2312" w:hAnsi="仿宋" w:eastAsia="仿宋_GB2312"/>
          <w:color w:val="auto"/>
          <w:sz w:val="30"/>
          <w:szCs w:val="30"/>
          <w:lang w:val="en-US" w:eastAsia="zh-CN"/>
        </w:rPr>
        <w:t>首次招租</w:t>
      </w:r>
      <w:r>
        <w:rPr>
          <w:rFonts w:hint="eastAsia" w:ascii="仿宋_GB2312" w:hAnsi="仿宋" w:eastAsia="仿宋_GB2312"/>
          <w:color w:val="auto"/>
          <w:sz w:val="30"/>
          <w:szCs w:val="30"/>
        </w:rPr>
        <w:t>开标地点：</w:t>
      </w:r>
      <w:r>
        <w:rPr>
          <w:rFonts w:hint="eastAsia" w:ascii="仿宋_GB2312" w:hAnsi="仿宋" w:eastAsia="仿宋_GB2312" w:cs="宋体"/>
          <w:color w:val="auto"/>
          <w:kern w:val="0"/>
          <w:sz w:val="30"/>
          <w:szCs w:val="30"/>
        </w:rPr>
        <w:t>厦门大学思明校区颂恩楼（嘉庚三号楼）</w:t>
      </w:r>
      <w:r>
        <w:rPr>
          <w:rFonts w:hint="eastAsia" w:ascii="仿宋_GB2312" w:hAnsi="仿宋" w:eastAsia="仿宋_GB2312" w:cs="宋体"/>
          <w:color w:val="auto"/>
          <w:kern w:val="0"/>
          <w:sz w:val="30"/>
          <w:szCs w:val="30"/>
          <w:lang w:val="en-US" w:eastAsia="zh-CN"/>
        </w:rPr>
        <w:t>7</w:t>
      </w:r>
      <w:r>
        <w:rPr>
          <w:rFonts w:hint="eastAsia" w:ascii="仿宋_GB2312" w:hAnsi="仿宋" w:eastAsia="仿宋_GB2312" w:cs="宋体"/>
          <w:color w:val="auto"/>
          <w:kern w:val="0"/>
          <w:sz w:val="30"/>
          <w:szCs w:val="30"/>
          <w:lang w:val="en-US" w:eastAsia="zh-CN"/>
        </w:rPr>
        <w:t>14</w:t>
      </w:r>
      <w:r>
        <w:rPr>
          <w:rFonts w:hint="eastAsia" w:ascii="仿宋_GB2312" w:hAnsi="仿宋" w:eastAsia="仿宋_GB2312" w:cs="宋体"/>
          <w:color w:val="auto"/>
          <w:kern w:val="0"/>
          <w:sz w:val="30"/>
          <w:szCs w:val="30"/>
        </w:rPr>
        <w:t>室。</w:t>
      </w:r>
    </w:p>
    <w:p>
      <w:pPr>
        <w:widowControl/>
        <w:spacing w:line="400" w:lineRule="exact"/>
        <w:ind w:right="420" w:firstLine="600" w:firstLineChars="200"/>
        <w:jc w:val="left"/>
        <w:rPr>
          <w:rFonts w:ascii="仿宋_GB2312" w:hAnsi="仿宋" w:eastAsia="仿宋_GB2312" w:cs="宋体"/>
          <w:b/>
          <w:bCs/>
          <w:color w:val="FF0000"/>
          <w:kern w:val="0"/>
          <w:sz w:val="30"/>
          <w:szCs w:val="30"/>
        </w:rPr>
      </w:pPr>
      <w:r>
        <w:rPr>
          <w:rFonts w:hint="eastAsia" w:ascii="仿宋_GB2312" w:hAnsi="仿宋" w:eastAsia="仿宋_GB2312" w:cs="宋体"/>
          <w:color w:val="auto"/>
          <w:kern w:val="0"/>
          <w:sz w:val="30"/>
          <w:szCs w:val="30"/>
          <w:lang w:val="en-US" w:eastAsia="zh-CN"/>
        </w:rPr>
        <w:t>7.3</w:t>
      </w:r>
      <w:r>
        <w:rPr>
          <w:rFonts w:hint="eastAsia" w:ascii="仿宋_GB2312" w:hAnsi="仿宋" w:eastAsia="仿宋_GB2312" w:cs="宋体"/>
          <w:b/>
          <w:bCs/>
          <w:color w:val="auto"/>
          <w:kern w:val="0"/>
          <w:sz w:val="30"/>
          <w:szCs w:val="30"/>
        </w:rPr>
        <w:t>若本批次店面有未出租店面，我中心将以此公告持续公开招租未出租店面，并定于每周三上午进行一次招租谈判。有意向承租的投标人可于每周二下午17点整之前报名参加承租谈判。已出租信息将在本网站公告。</w:t>
      </w:r>
    </w:p>
    <w:p>
      <w:pPr>
        <w:spacing w:line="400" w:lineRule="exact"/>
        <w:ind w:right="420" w:firstLine="602" w:firstLineChars="200"/>
        <w:rPr>
          <w:rFonts w:ascii="仿宋_GB2312" w:hAnsi="仿宋" w:eastAsia="仿宋_GB2312"/>
          <w:b/>
          <w:color w:val="auto"/>
          <w:sz w:val="30"/>
          <w:szCs w:val="30"/>
        </w:rPr>
      </w:pPr>
      <w:bookmarkStart w:id="0" w:name="_GoBack"/>
      <w:bookmarkEnd w:id="0"/>
      <w:r>
        <w:rPr>
          <w:rFonts w:hint="eastAsia" w:ascii="仿宋_GB2312" w:hAnsi="仿宋" w:eastAsia="仿宋_GB2312"/>
          <w:b/>
          <w:color w:val="auto"/>
          <w:sz w:val="30"/>
          <w:szCs w:val="30"/>
        </w:rPr>
        <w:t>8.开标流程</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现场开启标书，公布投标店面编号、经营项目及年租金报价。</w:t>
      </w:r>
    </w:p>
    <w:p>
      <w:pPr>
        <w:spacing w:line="400" w:lineRule="exact"/>
        <w:ind w:right="420" w:firstLine="602" w:firstLineChars="200"/>
        <w:rPr>
          <w:rFonts w:ascii="仿宋_GB2312" w:hAnsi="仿宋" w:eastAsia="仿宋_GB2312"/>
          <w:b/>
          <w:color w:val="auto"/>
          <w:sz w:val="30"/>
          <w:szCs w:val="30"/>
        </w:rPr>
      </w:pPr>
      <w:r>
        <w:rPr>
          <w:rFonts w:hint="eastAsia" w:ascii="仿宋_GB2312" w:hAnsi="仿宋" w:eastAsia="仿宋_GB2312"/>
          <w:b/>
          <w:color w:val="auto"/>
          <w:sz w:val="30"/>
          <w:szCs w:val="30"/>
        </w:rPr>
        <w:t>9.有下列情况之一者作为废标处理：</w:t>
      </w:r>
    </w:p>
    <w:p>
      <w:pPr>
        <w:spacing w:line="400" w:lineRule="exact"/>
        <w:ind w:right="420" w:firstLine="588" w:firstLineChars="196"/>
        <w:rPr>
          <w:rFonts w:ascii="仿宋_GB2312" w:hAnsi="仿宋" w:eastAsia="仿宋_GB2312"/>
          <w:color w:val="auto"/>
          <w:sz w:val="30"/>
          <w:szCs w:val="30"/>
        </w:rPr>
      </w:pPr>
      <w:r>
        <w:rPr>
          <w:rFonts w:hint="eastAsia" w:ascii="仿宋_GB2312" w:hAnsi="仿宋" w:eastAsia="仿宋_GB2312"/>
          <w:color w:val="auto"/>
          <w:sz w:val="30"/>
          <w:szCs w:val="30"/>
        </w:rPr>
        <w:t>9.1投标报价低于招标租金底价者。</w:t>
      </w:r>
    </w:p>
    <w:p>
      <w:pPr>
        <w:spacing w:line="400" w:lineRule="exact"/>
        <w:ind w:right="420" w:firstLine="588" w:firstLineChars="196"/>
        <w:rPr>
          <w:rFonts w:ascii="仿宋_GB2312" w:hAnsi="仿宋" w:eastAsia="仿宋_GB2312"/>
          <w:color w:val="auto"/>
          <w:sz w:val="30"/>
          <w:szCs w:val="30"/>
        </w:rPr>
      </w:pPr>
      <w:r>
        <w:rPr>
          <w:rFonts w:hint="eastAsia" w:ascii="仿宋_GB2312" w:hAnsi="仿宋" w:eastAsia="仿宋_GB2312"/>
          <w:color w:val="auto"/>
          <w:sz w:val="30"/>
          <w:szCs w:val="30"/>
        </w:rPr>
        <w:t>9.2投标人提供的材料弄虚作假。</w:t>
      </w:r>
    </w:p>
    <w:p>
      <w:pPr>
        <w:spacing w:line="400" w:lineRule="exact"/>
        <w:ind w:right="420" w:firstLine="588" w:firstLineChars="196"/>
        <w:rPr>
          <w:rFonts w:ascii="仿宋_GB2312" w:hAnsi="仿宋" w:eastAsia="仿宋_GB2312"/>
          <w:color w:val="auto"/>
          <w:sz w:val="30"/>
          <w:szCs w:val="30"/>
        </w:rPr>
      </w:pPr>
      <w:r>
        <w:rPr>
          <w:rFonts w:hint="eastAsia" w:ascii="仿宋_GB2312" w:hAnsi="仿宋" w:eastAsia="仿宋_GB2312"/>
          <w:color w:val="auto"/>
          <w:sz w:val="30"/>
          <w:szCs w:val="30"/>
        </w:rPr>
        <w:t>9.3投标书未响应招标文件要求。</w:t>
      </w:r>
    </w:p>
    <w:p>
      <w:pPr>
        <w:spacing w:line="400" w:lineRule="exact"/>
        <w:ind w:right="420" w:firstLine="588" w:firstLineChars="196"/>
        <w:rPr>
          <w:rFonts w:ascii="仿宋_GB2312" w:hAnsi="仿宋" w:eastAsia="仿宋_GB2312"/>
          <w:color w:val="auto"/>
          <w:sz w:val="30"/>
          <w:szCs w:val="30"/>
        </w:rPr>
      </w:pPr>
      <w:r>
        <w:rPr>
          <w:rFonts w:hint="eastAsia" w:ascii="仿宋_GB2312" w:hAnsi="仿宋" w:eastAsia="仿宋_GB2312"/>
          <w:color w:val="auto"/>
          <w:sz w:val="30"/>
          <w:szCs w:val="30"/>
        </w:rPr>
        <w:t>9.4投标人相互串标或有不正当竞争行为。</w:t>
      </w:r>
    </w:p>
    <w:p>
      <w:pPr>
        <w:spacing w:line="400" w:lineRule="exact"/>
        <w:ind w:left="586" w:leftChars="279" w:right="420"/>
        <w:rPr>
          <w:rFonts w:ascii="仿宋_GB2312" w:hAnsi="仿宋" w:eastAsia="仿宋_GB2312"/>
          <w:color w:val="auto"/>
          <w:sz w:val="32"/>
          <w:szCs w:val="32"/>
        </w:rPr>
      </w:pPr>
      <w:r>
        <w:rPr>
          <w:rFonts w:hint="eastAsia" w:ascii="仿宋_GB2312" w:hAnsi="仿宋" w:eastAsia="仿宋_GB2312"/>
          <w:b/>
          <w:bCs/>
          <w:color w:val="auto"/>
          <w:sz w:val="30"/>
          <w:szCs w:val="30"/>
        </w:rPr>
        <w:t>9.5同一投标人投标相同经营项目最多只能投标两个店面，否则视为无效投标</w:t>
      </w:r>
      <w:r>
        <w:rPr>
          <w:rFonts w:hint="eastAsia" w:ascii="仿宋_GB2312" w:hAnsi="仿宋" w:eastAsia="仿宋_GB2312"/>
          <w:color w:val="auto"/>
          <w:sz w:val="32"/>
          <w:szCs w:val="32"/>
        </w:rPr>
        <w:t>。</w:t>
      </w:r>
    </w:p>
    <w:p>
      <w:pPr>
        <w:spacing w:line="400" w:lineRule="exact"/>
        <w:ind w:left="586" w:leftChars="279" w:right="420"/>
        <w:rPr>
          <w:rFonts w:ascii="仿宋_GB2312" w:hAnsi="仿宋" w:eastAsia="仿宋_GB2312"/>
          <w:color w:val="auto"/>
          <w:sz w:val="30"/>
          <w:szCs w:val="30"/>
        </w:rPr>
      </w:pPr>
      <w:r>
        <w:rPr>
          <w:rFonts w:hint="eastAsia" w:ascii="仿宋_GB2312" w:hAnsi="仿宋" w:eastAsia="仿宋_GB2312"/>
          <w:color w:val="auto"/>
          <w:sz w:val="30"/>
          <w:szCs w:val="30"/>
        </w:rPr>
        <w:t>9.6</w:t>
      </w:r>
      <w:r>
        <w:rPr>
          <w:rFonts w:ascii="仿宋_GB2312" w:hAnsi="仿宋" w:eastAsia="仿宋_GB2312"/>
          <w:color w:val="auto"/>
          <w:sz w:val="30"/>
          <w:szCs w:val="30"/>
        </w:rPr>
        <w:t>被列入失信被执行人、重大税收违法案件当事人名单、政府采购严重违法失信行为记录名单及其他不符合《中华人民共和国政府采购法》第二十二条规定条件的投标人</w:t>
      </w:r>
      <w:r>
        <w:rPr>
          <w:rFonts w:hint="eastAsia" w:ascii="仿宋_GB2312" w:hAnsi="仿宋" w:eastAsia="仿宋_GB2312"/>
          <w:color w:val="auto"/>
          <w:sz w:val="30"/>
          <w:szCs w:val="30"/>
        </w:rPr>
        <w:t>。</w:t>
      </w:r>
    </w:p>
    <w:p>
      <w:pPr>
        <w:spacing w:line="40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9.7法律、法规规定的废标条款。</w:t>
      </w:r>
    </w:p>
    <w:p>
      <w:pPr>
        <w:spacing w:line="400" w:lineRule="exact"/>
        <w:ind w:firstLine="602" w:firstLineChars="200"/>
        <w:rPr>
          <w:rFonts w:ascii="仿宋_GB2312" w:hAnsi="仿宋" w:eastAsia="仿宋_GB2312"/>
          <w:b/>
          <w:color w:val="auto"/>
          <w:sz w:val="30"/>
          <w:szCs w:val="30"/>
        </w:rPr>
      </w:pPr>
      <w:r>
        <w:rPr>
          <w:rFonts w:hint="eastAsia" w:ascii="仿宋_GB2312" w:hAnsi="仿宋" w:eastAsia="仿宋_GB2312"/>
          <w:b/>
          <w:color w:val="auto"/>
          <w:sz w:val="30"/>
          <w:szCs w:val="30"/>
        </w:rPr>
        <w:t>10.其它情况：</w:t>
      </w:r>
    </w:p>
    <w:p>
      <w:pPr>
        <w:spacing w:line="400" w:lineRule="exact"/>
        <w:ind w:firstLine="602" w:firstLineChars="200"/>
        <w:rPr>
          <w:rFonts w:ascii="仿宋_GB2312" w:hAnsi="仿宋" w:eastAsia="仿宋_GB2312"/>
          <w:b/>
          <w:color w:val="auto"/>
          <w:sz w:val="30"/>
          <w:szCs w:val="30"/>
        </w:rPr>
      </w:pPr>
      <w:r>
        <w:rPr>
          <w:rFonts w:hint="eastAsia" w:ascii="仿宋_GB2312" w:hAnsi="仿宋" w:eastAsia="仿宋_GB2312"/>
          <w:b/>
          <w:color w:val="auto"/>
          <w:sz w:val="30"/>
          <w:szCs w:val="30"/>
        </w:rPr>
        <w:t>若同一店面参与投标人少于3个，招租人将采用直接谈判方式进行招租。</w:t>
      </w:r>
    </w:p>
    <w:p>
      <w:pPr>
        <w:spacing w:line="400" w:lineRule="exact"/>
        <w:ind w:right="420" w:firstLine="630" w:firstLineChars="196"/>
        <w:rPr>
          <w:rFonts w:ascii="仿宋_GB2312" w:hAnsi="仿宋" w:eastAsia="仿宋_GB2312"/>
          <w:b/>
          <w:color w:val="auto"/>
          <w:sz w:val="32"/>
          <w:szCs w:val="32"/>
        </w:rPr>
      </w:pPr>
      <w:r>
        <w:rPr>
          <w:rFonts w:hint="eastAsia" w:ascii="仿宋_GB2312" w:hAnsi="仿宋" w:eastAsia="仿宋_GB2312"/>
          <w:b/>
          <w:color w:val="auto"/>
          <w:sz w:val="32"/>
          <w:szCs w:val="32"/>
        </w:rPr>
        <w:t>四．评标及确定中标人</w:t>
      </w:r>
    </w:p>
    <w:p>
      <w:pPr>
        <w:spacing w:line="400" w:lineRule="exact"/>
        <w:ind w:firstLine="590" w:firstLineChars="196"/>
        <w:rPr>
          <w:rFonts w:ascii="仿宋_GB2312" w:hAnsi="仿宋" w:eastAsia="仿宋_GB2312"/>
          <w:b/>
          <w:bCs/>
          <w:color w:val="auto"/>
          <w:sz w:val="32"/>
          <w:szCs w:val="32"/>
        </w:rPr>
      </w:pPr>
      <w:r>
        <w:rPr>
          <w:rFonts w:hint="eastAsia" w:ascii="仿宋_GB2312" w:hAnsi="仿宋" w:eastAsia="仿宋_GB2312"/>
          <w:b/>
          <w:bCs/>
          <w:color w:val="auto"/>
          <w:sz w:val="30"/>
          <w:szCs w:val="30"/>
        </w:rPr>
        <w:t>11.由学校店面招租评审人员库内人员等组成评审（谈判）小组按照招租文件内容，按每个店面为一个合同包，根据招租文件</w:t>
      </w:r>
      <w:r>
        <w:rPr>
          <w:rFonts w:hint="eastAsia" w:ascii="仿宋_GB2312" w:hAnsi="仿宋" w:eastAsia="仿宋_GB2312"/>
          <w:b/>
          <w:bCs/>
          <w:color w:val="auto"/>
          <w:sz w:val="32"/>
          <w:szCs w:val="32"/>
        </w:rPr>
        <w:t>评标计分标准</w:t>
      </w:r>
      <w:r>
        <w:rPr>
          <w:rFonts w:hint="eastAsia" w:ascii="仿宋_GB2312" w:hAnsi="仿宋" w:eastAsia="仿宋_GB2312"/>
          <w:b/>
          <w:bCs/>
          <w:color w:val="auto"/>
          <w:sz w:val="30"/>
          <w:szCs w:val="30"/>
        </w:rPr>
        <w:t>进行综合评审，或转为直接谈判，按价高所得。评标计分为：店面租金报价占90分、经营方案和管理能力、资质占10分。按租金报价、经营方案和管理能力、资质等计算总得分推荐中标（承租）</w:t>
      </w:r>
      <w:r>
        <w:rPr>
          <w:rFonts w:hint="eastAsia" w:ascii="仿宋_GB2312" w:hAnsi="宋体" w:eastAsia="仿宋_GB2312" w:cs="宋体"/>
          <w:b/>
          <w:bCs/>
          <w:color w:val="auto"/>
          <w:sz w:val="30"/>
          <w:szCs w:val="30"/>
        </w:rPr>
        <w:t>候选</w:t>
      </w:r>
      <w:r>
        <w:rPr>
          <w:rFonts w:hint="eastAsia" w:ascii="仿宋_GB2312" w:hAnsi="仿宋" w:eastAsia="仿宋_GB2312"/>
          <w:b/>
          <w:bCs/>
          <w:color w:val="auto"/>
          <w:sz w:val="30"/>
          <w:szCs w:val="30"/>
        </w:rPr>
        <w:t xml:space="preserve">人。（见附件:评标计分标准）。 </w:t>
      </w:r>
    </w:p>
    <w:p>
      <w:pPr>
        <w:spacing w:line="4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12.中标通知时间：见资产处公告。</w:t>
      </w:r>
    </w:p>
    <w:p>
      <w:pPr>
        <w:spacing w:line="400" w:lineRule="exact"/>
        <w:ind w:right="420" w:firstLine="630" w:firstLineChars="196"/>
        <w:rPr>
          <w:rFonts w:ascii="仿宋_GB2312" w:hAnsi="仿宋" w:eastAsia="仿宋_GB2312"/>
          <w:color w:val="auto"/>
          <w:sz w:val="32"/>
          <w:szCs w:val="32"/>
        </w:rPr>
      </w:pPr>
      <w:r>
        <w:rPr>
          <w:rFonts w:hint="eastAsia" w:ascii="仿宋_GB2312" w:hAnsi="仿宋" w:eastAsia="仿宋_GB2312"/>
          <w:b/>
          <w:color w:val="auto"/>
          <w:sz w:val="32"/>
          <w:szCs w:val="32"/>
        </w:rPr>
        <w:t>五．合同签订</w:t>
      </w:r>
    </w:p>
    <w:p>
      <w:pPr>
        <w:spacing w:line="400" w:lineRule="exact"/>
        <w:ind w:right="420" w:firstLine="585" w:firstLineChars="195"/>
        <w:rPr>
          <w:rFonts w:ascii="仿宋_GB2312" w:hAnsi="仿宋" w:eastAsia="仿宋_GB2312"/>
          <w:color w:val="auto"/>
          <w:sz w:val="30"/>
          <w:szCs w:val="30"/>
        </w:rPr>
      </w:pPr>
      <w:r>
        <w:rPr>
          <w:rFonts w:hint="eastAsia" w:ascii="仿宋_GB2312" w:hAnsi="仿宋" w:eastAsia="仿宋_GB2312"/>
          <w:color w:val="auto"/>
          <w:sz w:val="30"/>
          <w:szCs w:val="30"/>
        </w:rPr>
        <w:t>13.中标人应于中标公示期截止后的2天内签收中标通知，并在收到中标通知后5天内与招租人签订店面租赁合同，签订合同前需交纳三个月的租金作为店面租赁押金，并交纳一个季度的租金。逾期未签订合同的取消中标资格，投标保证金不予退还。</w:t>
      </w:r>
    </w:p>
    <w:p>
      <w:pPr>
        <w:spacing w:line="400" w:lineRule="exact"/>
        <w:ind w:right="420" w:firstLine="585" w:firstLineChars="195"/>
        <w:rPr>
          <w:rFonts w:ascii="仿宋_GB2312" w:hAnsi="仿宋" w:eastAsia="仿宋_GB2312"/>
          <w:color w:val="auto"/>
          <w:sz w:val="30"/>
          <w:szCs w:val="30"/>
        </w:rPr>
      </w:pPr>
      <w:r>
        <w:rPr>
          <w:rFonts w:hint="eastAsia" w:ascii="仿宋_GB2312" w:hAnsi="仿宋" w:eastAsia="仿宋_GB2312"/>
          <w:color w:val="auto"/>
          <w:sz w:val="30"/>
          <w:szCs w:val="30"/>
        </w:rPr>
        <w:t>从店面交付之日起计租。</w:t>
      </w:r>
    </w:p>
    <w:p>
      <w:pPr>
        <w:spacing w:line="400" w:lineRule="exact"/>
        <w:ind w:right="420" w:firstLine="630" w:firstLineChars="196"/>
        <w:rPr>
          <w:rFonts w:ascii="仿宋_GB2312" w:hAnsi="仿宋" w:eastAsia="仿宋_GB2312"/>
          <w:b/>
          <w:color w:val="auto"/>
          <w:sz w:val="32"/>
          <w:szCs w:val="32"/>
        </w:rPr>
      </w:pPr>
      <w:r>
        <w:rPr>
          <w:rFonts w:hint="eastAsia" w:ascii="仿宋_GB2312" w:hAnsi="仿宋" w:eastAsia="仿宋_GB2312"/>
          <w:b/>
          <w:color w:val="auto"/>
          <w:sz w:val="32"/>
          <w:szCs w:val="32"/>
        </w:rPr>
        <w:t>六．招租人权益</w:t>
      </w:r>
    </w:p>
    <w:p>
      <w:pPr>
        <w:spacing w:line="400" w:lineRule="exact"/>
        <w:ind w:right="420" w:firstLine="588" w:firstLineChars="196"/>
        <w:rPr>
          <w:rFonts w:ascii="仿宋_GB2312" w:hAnsi="仿宋" w:eastAsia="仿宋_GB2312"/>
          <w:color w:val="auto"/>
          <w:sz w:val="30"/>
          <w:szCs w:val="30"/>
        </w:rPr>
      </w:pPr>
      <w:r>
        <w:rPr>
          <w:rFonts w:hint="eastAsia" w:ascii="仿宋_GB2312" w:hAnsi="仿宋" w:eastAsia="仿宋_GB2312"/>
          <w:color w:val="auto"/>
          <w:sz w:val="30"/>
          <w:szCs w:val="30"/>
        </w:rPr>
        <w:t>14.招租人将不向投标人解释中标或不中标原因。</w:t>
      </w:r>
    </w:p>
    <w:p>
      <w:pPr>
        <w:spacing w:line="400" w:lineRule="exact"/>
        <w:ind w:right="420" w:firstLine="588" w:firstLineChars="196"/>
        <w:rPr>
          <w:rFonts w:ascii="仿宋_GB2312" w:hAnsi="仿宋" w:eastAsia="仿宋_GB2312"/>
          <w:color w:val="auto"/>
          <w:sz w:val="30"/>
          <w:szCs w:val="30"/>
        </w:rPr>
      </w:pPr>
      <w:r>
        <w:rPr>
          <w:rFonts w:hint="eastAsia" w:ascii="仿宋_GB2312" w:hAnsi="仿宋" w:eastAsia="仿宋_GB2312"/>
          <w:color w:val="auto"/>
          <w:sz w:val="30"/>
          <w:szCs w:val="30"/>
        </w:rPr>
        <w:t>15.投标人自行承担投标所涉及的一切费用，不管投标结果如何，招租人不承担任何费用。</w:t>
      </w:r>
    </w:p>
    <w:p>
      <w:pPr>
        <w:spacing w:line="400" w:lineRule="exact"/>
        <w:ind w:right="420" w:firstLine="588" w:firstLineChars="196"/>
        <w:rPr>
          <w:rFonts w:ascii="仿宋_GB2312" w:hAnsi="仿宋" w:eastAsia="仿宋_GB2312"/>
          <w:color w:val="auto"/>
          <w:sz w:val="30"/>
          <w:szCs w:val="30"/>
        </w:rPr>
      </w:pPr>
      <w:r>
        <w:rPr>
          <w:rFonts w:hint="eastAsia" w:ascii="仿宋_GB2312" w:hAnsi="仿宋" w:eastAsia="仿宋_GB2312"/>
          <w:color w:val="auto"/>
          <w:sz w:val="30"/>
          <w:szCs w:val="30"/>
        </w:rPr>
        <w:t>16.招租人不退回投标人递交的投标书等一切书面资料。</w:t>
      </w:r>
    </w:p>
    <w:p>
      <w:pPr>
        <w:spacing w:line="400" w:lineRule="exact"/>
        <w:ind w:right="420" w:firstLine="588" w:firstLineChars="196"/>
        <w:rPr>
          <w:rFonts w:ascii="仿宋_GB2312" w:hAnsi="仿宋" w:eastAsia="仿宋_GB2312"/>
          <w:color w:val="auto"/>
          <w:sz w:val="30"/>
          <w:szCs w:val="30"/>
        </w:rPr>
      </w:pPr>
      <w:r>
        <w:rPr>
          <w:rFonts w:hint="eastAsia" w:ascii="仿宋_GB2312" w:hAnsi="仿宋" w:eastAsia="仿宋_GB2312"/>
          <w:color w:val="auto"/>
          <w:sz w:val="30"/>
          <w:szCs w:val="30"/>
        </w:rPr>
        <w:t>17.其他未尽事宜，招租人保留最终解释权。</w:t>
      </w:r>
    </w:p>
    <w:p>
      <w:pPr>
        <w:pStyle w:val="10"/>
        <w:spacing w:line="400" w:lineRule="exact"/>
        <w:ind w:right="420" w:firstLine="0" w:firstLineChars="0"/>
        <w:jc w:val="center"/>
        <w:rPr>
          <w:rFonts w:ascii="仿宋_GB2312" w:hAnsi="仿宋" w:eastAsia="仿宋_GB2312"/>
          <w:b/>
          <w:color w:val="auto"/>
          <w:sz w:val="32"/>
          <w:szCs w:val="32"/>
        </w:rPr>
      </w:pPr>
      <w:r>
        <w:rPr>
          <w:rFonts w:hint="eastAsia" w:ascii="仿宋_GB2312" w:hAnsi="仿宋" w:eastAsia="仿宋_GB2312"/>
          <w:color w:val="auto"/>
          <w:sz w:val="30"/>
          <w:szCs w:val="30"/>
        </w:rPr>
        <w:br w:type="page"/>
      </w:r>
      <w:r>
        <w:rPr>
          <w:rFonts w:hint="eastAsia" w:ascii="仿宋_GB2312" w:hAnsi="仿宋" w:eastAsia="仿宋_GB2312"/>
          <w:b/>
          <w:color w:val="auto"/>
          <w:sz w:val="32"/>
          <w:szCs w:val="32"/>
        </w:rPr>
        <w:t>第三章 招租项目介绍和具体实施办法</w:t>
      </w:r>
    </w:p>
    <w:p>
      <w:pPr>
        <w:widowControl/>
        <w:spacing w:line="560" w:lineRule="exact"/>
        <w:ind w:firstLine="590" w:firstLineChars="196"/>
        <w:jc w:val="left"/>
        <w:rPr>
          <w:rFonts w:ascii="仿宋_GB2312" w:hAnsi="仿宋" w:eastAsia="仿宋_GB2312" w:cs="宋体"/>
          <w:color w:val="auto"/>
          <w:kern w:val="0"/>
          <w:sz w:val="30"/>
          <w:szCs w:val="30"/>
        </w:rPr>
      </w:pPr>
      <w:r>
        <w:rPr>
          <w:rFonts w:hint="eastAsia" w:ascii="仿宋_GB2312" w:hAnsi="仿宋" w:eastAsia="仿宋_GB2312" w:cs="宋体"/>
          <w:b/>
          <w:color w:val="auto"/>
          <w:kern w:val="0"/>
          <w:sz w:val="30"/>
          <w:szCs w:val="30"/>
        </w:rPr>
        <w:t>一．招租项目</w:t>
      </w:r>
      <w:r>
        <w:rPr>
          <w:rFonts w:hint="eastAsia" w:ascii="仿宋_GB2312" w:hAnsi="仿宋" w:eastAsia="仿宋_GB2312" w:cs="宋体"/>
          <w:color w:val="auto"/>
          <w:kern w:val="0"/>
          <w:sz w:val="30"/>
          <w:szCs w:val="30"/>
        </w:rPr>
        <w:t>：</w:t>
      </w:r>
    </w:p>
    <w:p>
      <w:pPr>
        <w:spacing w:line="560" w:lineRule="exact"/>
        <w:ind w:firstLine="630"/>
        <w:rPr>
          <w:rFonts w:eastAsia="仿宋_GB2312"/>
          <w:color w:val="auto"/>
          <w:sz w:val="30"/>
          <w:szCs w:val="30"/>
        </w:rPr>
      </w:pPr>
      <w:r>
        <w:rPr>
          <w:rFonts w:hint="eastAsia" w:eastAsia="仿宋_GB2312"/>
          <w:color w:val="auto"/>
          <w:sz w:val="30"/>
          <w:szCs w:val="30"/>
        </w:rPr>
        <w:t>（一）</w:t>
      </w:r>
      <w:r>
        <w:rPr>
          <w:rFonts w:hint="eastAsia" w:ascii="仿宋_GB2312" w:hAnsi="宋体" w:eastAsia="仿宋_GB2312"/>
          <w:b/>
          <w:color w:val="auto"/>
          <w:sz w:val="32"/>
          <w:szCs w:val="32"/>
        </w:rPr>
        <w:t>西村11-13号楼部分店面</w:t>
      </w:r>
    </w:p>
    <w:tbl>
      <w:tblPr>
        <w:tblStyle w:val="5"/>
        <w:tblW w:w="9498" w:type="dxa"/>
        <w:tblInd w:w="-459" w:type="dxa"/>
        <w:tblLayout w:type="autofit"/>
        <w:tblCellMar>
          <w:top w:w="0" w:type="dxa"/>
          <w:left w:w="108" w:type="dxa"/>
          <w:bottom w:w="0" w:type="dxa"/>
          <w:right w:w="108" w:type="dxa"/>
        </w:tblCellMar>
      </w:tblPr>
      <w:tblGrid>
        <w:gridCol w:w="1858"/>
        <w:gridCol w:w="1598"/>
        <w:gridCol w:w="1441"/>
        <w:gridCol w:w="1340"/>
        <w:gridCol w:w="1701"/>
        <w:gridCol w:w="1560"/>
      </w:tblGrid>
      <w:tr>
        <w:tblPrEx>
          <w:tblCellMar>
            <w:top w:w="0" w:type="dxa"/>
            <w:left w:w="108" w:type="dxa"/>
            <w:bottom w:w="0" w:type="dxa"/>
            <w:right w:w="108" w:type="dxa"/>
          </w:tblCellMar>
        </w:tblPrEx>
        <w:trPr>
          <w:trHeight w:val="896"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auto"/>
                <w:kern w:val="0"/>
                <w:sz w:val="22"/>
                <w:szCs w:val="22"/>
              </w:rPr>
            </w:pPr>
            <w:r>
              <w:rPr>
                <w:rFonts w:hint="eastAsia" w:ascii="仿宋_GB2312" w:eastAsia="仿宋_GB2312"/>
                <w:color w:val="auto"/>
                <w:kern w:val="0"/>
                <w:sz w:val="22"/>
                <w:szCs w:val="22"/>
              </w:rPr>
              <w:t>楼幢</w:t>
            </w:r>
          </w:p>
        </w:tc>
        <w:tc>
          <w:tcPr>
            <w:tcW w:w="159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auto"/>
                <w:kern w:val="0"/>
                <w:sz w:val="22"/>
                <w:szCs w:val="22"/>
              </w:rPr>
            </w:pPr>
            <w:r>
              <w:rPr>
                <w:rFonts w:hint="eastAsia" w:ascii="仿宋_GB2312" w:eastAsia="仿宋_GB2312"/>
                <w:color w:val="auto"/>
                <w:kern w:val="0"/>
                <w:sz w:val="22"/>
                <w:szCs w:val="22"/>
              </w:rPr>
              <w:t>店面现状名称</w:t>
            </w:r>
          </w:p>
        </w:tc>
        <w:tc>
          <w:tcPr>
            <w:tcW w:w="14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eastAsia="仿宋_GB2312"/>
                <w:color w:val="auto"/>
                <w:kern w:val="0"/>
                <w:sz w:val="22"/>
                <w:szCs w:val="22"/>
              </w:rPr>
            </w:pPr>
            <w:r>
              <w:rPr>
                <w:rFonts w:hint="eastAsia" w:ascii="仿宋_GB2312" w:eastAsia="仿宋_GB2312"/>
                <w:color w:val="auto"/>
                <w:kern w:val="0"/>
                <w:sz w:val="22"/>
                <w:szCs w:val="22"/>
              </w:rPr>
              <w:t>现状面积</w:t>
            </w:r>
          </w:p>
          <w:p>
            <w:pPr>
              <w:widowControl/>
              <w:jc w:val="center"/>
              <w:rPr>
                <w:color w:val="auto"/>
                <w:kern w:val="0"/>
                <w:sz w:val="22"/>
                <w:szCs w:val="22"/>
              </w:rPr>
            </w:pPr>
            <w:r>
              <w:rPr>
                <w:rFonts w:hint="eastAsia" w:ascii="仿宋_GB2312" w:eastAsia="仿宋_GB2312"/>
                <w:color w:val="auto"/>
                <w:kern w:val="0"/>
                <w:sz w:val="22"/>
                <w:szCs w:val="22"/>
              </w:rPr>
              <w:t>（平米）</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auto"/>
                <w:kern w:val="0"/>
                <w:sz w:val="22"/>
                <w:szCs w:val="22"/>
              </w:rPr>
            </w:pPr>
            <w:r>
              <w:rPr>
                <w:rFonts w:hint="eastAsia" w:ascii="仿宋_GB2312" w:eastAsia="仿宋_GB2312"/>
                <w:color w:val="auto"/>
                <w:kern w:val="0"/>
                <w:sz w:val="22"/>
                <w:szCs w:val="22"/>
              </w:rPr>
              <w:t>招租项目</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eastAsia="仿宋_GB2312"/>
                <w:color w:val="auto"/>
                <w:kern w:val="0"/>
                <w:sz w:val="22"/>
                <w:szCs w:val="22"/>
              </w:rPr>
            </w:pPr>
            <w:r>
              <w:rPr>
                <w:rFonts w:hint="eastAsia" w:ascii="仿宋_GB2312" w:eastAsia="仿宋_GB2312"/>
                <w:color w:val="auto"/>
                <w:kern w:val="0"/>
                <w:sz w:val="22"/>
                <w:szCs w:val="22"/>
                <w:lang w:val="en-US" w:eastAsia="zh-CN"/>
              </w:rPr>
              <w:t>月</w:t>
            </w:r>
            <w:r>
              <w:rPr>
                <w:rFonts w:hint="eastAsia" w:ascii="仿宋_GB2312" w:eastAsia="仿宋_GB2312"/>
                <w:color w:val="auto"/>
                <w:kern w:val="0"/>
                <w:sz w:val="22"/>
                <w:szCs w:val="22"/>
              </w:rPr>
              <w:t>租金底标价</w:t>
            </w:r>
          </w:p>
          <w:p>
            <w:pPr>
              <w:widowControl/>
              <w:jc w:val="center"/>
              <w:rPr>
                <w:color w:val="auto"/>
                <w:kern w:val="0"/>
                <w:sz w:val="22"/>
                <w:szCs w:val="22"/>
              </w:rPr>
            </w:pPr>
            <w:r>
              <w:rPr>
                <w:rFonts w:hint="eastAsia" w:ascii="仿宋_GB2312" w:eastAsia="仿宋_GB2312"/>
                <w:color w:val="auto"/>
                <w:kern w:val="0"/>
                <w:sz w:val="22"/>
                <w:szCs w:val="22"/>
              </w:rPr>
              <w:t>（元）</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eastAsia="仿宋_GB2312"/>
                <w:color w:val="auto"/>
                <w:kern w:val="0"/>
                <w:sz w:val="22"/>
                <w:szCs w:val="22"/>
              </w:rPr>
            </w:pPr>
            <w:r>
              <w:rPr>
                <w:rFonts w:hint="eastAsia" w:ascii="仿宋_GB2312" w:eastAsia="仿宋_GB2312"/>
                <w:color w:val="auto"/>
                <w:kern w:val="0"/>
                <w:sz w:val="22"/>
                <w:szCs w:val="22"/>
              </w:rPr>
              <w:t>现有租期</w:t>
            </w:r>
          </w:p>
          <w:p>
            <w:pPr>
              <w:widowControl/>
              <w:jc w:val="left"/>
              <w:rPr>
                <w:color w:val="auto"/>
                <w:kern w:val="0"/>
                <w:sz w:val="22"/>
                <w:szCs w:val="22"/>
              </w:rPr>
            </w:pPr>
            <w:r>
              <w:rPr>
                <w:rFonts w:hint="eastAsia" w:ascii="仿宋_GB2312" w:eastAsia="仿宋_GB2312"/>
                <w:color w:val="auto"/>
                <w:kern w:val="0"/>
                <w:sz w:val="22"/>
                <w:szCs w:val="22"/>
              </w:rPr>
              <w:t>截止日</w:t>
            </w:r>
          </w:p>
        </w:tc>
      </w:tr>
      <w:tr>
        <w:tblPrEx>
          <w:tblCellMar>
            <w:top w:w="0" w:type="dxa"/>
            <w:left w:w="108" w:type="dxa"/>
            <w:bottom w:w="0" w:type="dxa"/>
            <w:right w:w="108" w:type="dxa"/>
          </w:tblCellMar>
        </w:tblPrEx>
        <w:trPr>
          <w:trHeight w:val="544" w:hRule="atLeast"/>
        </w:trPr>
        <w:tc>
          <w:tcPr>
            <w:tcW w:w="185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color w:val="auto"/>
                <w:kern w:val="0"/>
                <w:sz w:val="22"/>
                <w:szCs w:val="22"/>
              </w:rPr>
            </w:pPr>
            <w:r>
              <w:rPr>
                <w:rFonts w:hint="eastAsia" w:ascii="仿宋_GB2312" w:eastAsia="仿宋_GB2312"/>
                <w:color w:val="auto"/>
                <w:kern w:val="0"/>
                <w:sz w:val="22"/>
                <w:szCs w:val="22"/>
              </w:rPr>
              <w:t>西村</w:t>
            </w:r>
            <w:r>
              <w:rPr>
                <w:color w:val="auto"/>
                <w:kern w:val="0"/>
                <w:sz w:val="22"/>
                <w:szCs w:val="22"/>
              </w:rPr>
              <w:t>11-13</w:t>
            </w:r>
            <w:r>
              <w:rPr>
                <w:rFonts w:hint="eastAsia" w:ascii="仿宋_GB2312" w:eastAsia="仿宋_GB2312"/>
                <w:color w:val="auto"/>
                <w:kern w:val="0"/>
                <w:sz w:val="22"/>
                <w:szCs w:val="22"/>
              </w:rPr>
              <w:t>号楼</w:t>
            </w:r>
          </w:p>
        </w:tc>
        <w:tc>
          <w:tcPr>
            <w:tcW w:w="1598"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color w:val="auto"/>
                <w:kern w:val="0"/>
                <w:sz w:val="22"/>
                <w:szCs w:val="22"/>
              </w:rPr>
              <w:t>10</w:t>
            </w:r>
            <w:r>
              <w:rPr>
                <w:rFonts w:hint="eastAsia"/>
                <w:color w:val="auto"/>
                <w:kern w:val="0"/>
                <w:sz w:val="22"/>
                <w:szCs w:val="22"/>
              </w:rPr>
              <w:t>2</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color w:val="auto"/>
                <w:kern w:val="0"/>
                <w:sz w:val="22"/>
                <w:szCs w:val="22"/>
              </w:rPr>
              <w:t>10.92</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ascii="仿宋_GB2312" w:eastAsia="仿宋_GB2312"/>
                <w:color w:val="auto"/>
                <w:kern w:val="0"/>
                <w:sz w:val="22"/>
                <w:szCs w:val="22"/>
              </w:rPr>
              <w:t>见备注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color w:val="auto"/>
                <w:kern w:val="0"/>
                <w:sz w:val="22"/>
                <w:szCs w:val="22"/>
              </w:rPr>
              <w:t>3555.00</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color w:val="auto"/>
                <w:kern w:val="0"/>
                <w:sz w:val="22"/>
                <w:szCs w:val="22"/>
              </w:rPr>
            </w:pPr>
            <w:r>
              <w:rPr>
                <w:rFonts w:hint="eastAsia" w:ascii="仿宋_GB2312" w:eastAsia="仿宋_GB2312"/>
                <w:color w:val="auto"/>
                <w:kern w:val="0"/>
                <w:sz w:val="22"/>
                <w:szCs w:val="22"/>
              </w:rPr>
              <w:t>2021/2/11</w:t>
            </w:r>
          </w:p>
        </w:tc>
      </w:tr>
      <w:tr>
        <w:tblPrEx>
          <w:tblCellMar>
            <w:top w:w="0" w:type="dxa"/>
            <w:left w:w="108" w:type="dxa"/>
            <w:bottom w:w="0" w:type="dxa"/>
            <w:right w:w="108" w:type="dxa"/>
          </w:tblCellMar>
        </w:tblPrEx>
        <w:trPr>
          <w:trHeight w:val="455" w:hRule="atLeast"/>
        </w:trPr>
        <w:tc>
          <w:tcPr>
            <w:tcW w:w="1858" w:type="dxa"/>
            <w:vMerge w:val="continue"/>
            <w:tcBorders>
              <w:top w:val="nil"/>
              <w:left w:val="single" w:color="auto" w:sz="4" w:space="0"/>
              <w:bottom w:val="single" w:color="000000" w:sz="4" w:space="0"/>
              <w:right w:val="single" w:color="auto" w:sz="4" w:space="0"/>
            </w:tcBorders>
            <w:vAlign w:val="center"/>
          </w:tcPr>
          <w:p>
            <w:pPr>
              <w:widowControl/>
              <w:jc w:val="left"/>
              <w:rPr>
                <w:color w:val="auto"/>
                <w:kern w:val="0"/>
                <w:sz w:val="22"/>
                <w:szCs w:val="22"/>
              </w:rPr>
            </w:pPr>
          </w:p>
        </w:tc>
        <w:tc>
          <w:tcPr>
            <w:tcW w:w="1598"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color w:val="auto"/>
                <w:kern w:val="0"/>
                <w:sz w:val="22"/>
                <w:szCs w:val="22"/>
              </w:rPr>
              <w:t>104</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color w:val="auto"/>
                <w:kern w:val="0"/>
                <w:sz w:val="22"/>
                <w:szCs w:val="22"/>
              </w:rPr>
              <w:t>31.15</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auto"/>
                <w:kern w:val="0"/>
                <w:sz w:val="22"/>
                <w:szCs w:val="22"/>
              </w:rPr>
            </w:pPr>
            <w:r>
              <w:rPr>
                <w:rFonts w:hint="eastAsia" w:ascii="仿宋_GB2312" w:eastAsia="仿宋_GB2312"/>
                <w:color w:val="auto"/>
                <w:kern w:val="0"/>
                <w:sz w:val="22"/>
                <w:szCs w:val="22"/>
              </w:rPr>
              <w:t>见备注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color w:val="auto"/>
                <w:kern w:val="0"/>
                <w:sz w:val="22"/>
                <w:szCs w:val="22"/>
              </w:rPr>
              <w:t>5576.00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auto"/>
                <w:kern w:val="0"/>
                <w:sz w:val="22"/>
                <w:szCs w:val="22"/>
              </w:rPr>
            </w:pPr>
            <w:r>
              <w:rPr>
                <w:rFonts w:hint="eastAsia" w:ascii="仿宋_GB2312" w:eastAsia="仿宋_GB2312"/>
                <w:color w:val="auto"/>
                <w:kern w:val="0"/>
                <w:sz w:val="22"/>
                <w:szCs w:val="22"/>
              </w:rPr>
              <w:t>/</w:t>
            </w:r>
          </w:p>
        </w:tc>
      </w:tr>
      <w:tr>
        <w:tblPrEx>
          <w:tblCellMar>
            <w:top w:w="0" w:type="dxa"/>
            <w:left w:w="108" w:type="dxa"/>
            <w:bottom w:w="0" w:type="dxa"/>
            <w:right w:w="108" w:type="dxa"/>
          </w:tblCellMar>
        </w:tblPrEx>
        <w:trPr>
          <w:trHeight w:val="455" w:hRule="atLeast"/>
        </w:trPr>
        <w:tc>
          <w:tcPr>
            <w:tcW w:w="1858" w:type="dxa"/>
            <w:vMerge w:val="continue"/>
            <w:tcBorders>
              <w:top w:val="nil"/>
              <w:left w:val="single" w:color="auto" w:sz="4" w:space="0"/>
              <w:bottom w:val="single" w:color="000000" w:sz="4" w:space="0"/>
              <w:right w:val="single" w:color="auto" w:sz="4" w:space="0"/>
            </w:tcBorders>
            <w:vAlign w:val="center"/>
          </w:tcPr>
          <w:p>
            <w:pPr>
              <w:widowControl/>
              <w:jc w:val="left"/>
              <w:rPr>
                <w:color w:val="auto"/>
                <w:kern w:val="0"/>
                <w:sz w:val="22"/>
                <w:szCs w:val="22"/>
              </w:rPr>
            </w:pPr>
          </w:p>
        </w:tc>
        <w:tc>
          <w:tcPr>
            <w:tcW w:w="1598"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color w:val="auto"/>
                <w:kern w:val="0"/>
                <w:sz w:val="22"/>
                <w:szCs w:val="22"/>
              </w:rPr>
              <w:t>108</w:t>
            </w:r>
            <w:r>
              <w:rPr>
                <w:rFonts w:hint="eastAsia" w:ascii="仿宋_GB2312" w:eastAsia="仿宋_GB2312"/>
                <w:color w:val="auto"/>
                <w:kern w:val="0"/>
                <w:sz w:val="22"/>
                <w:szCs w:val="22"/>
              </w:rPr>
              <w:t>、</w:t>
            </w:r>
            <w:r>
              <w:rPr>
                <w:color w:val="auto"/>
                <w:kern w:val="0"/>
                <w:sz w:val="22"/>
                <w:szCs w:val="22"/>
              </w:rPr>
              <w:t>109</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color w:val="auto"/>
                <w:kern w:val="0"/>
                <w:sz w:val="22"/>
                <w:szCs w:val="22"/>
              </w:rPr>
              <w:t>132.89</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ascii="仿宋_GB2312" w:eastAsia="仿宋_GB2312"/>
                <w:color w:val="auto"/>
                <w:kern w:val="0"/>
                <w:sz w:val="22"/>
                <w:szCs w:val="22"/>
              </w:rPr>
              <w:t>见备注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color w:val="auto"/>
                <w:kern w:val="0"/>
                <w:sz w:val="22"/>
                <w:szCs w:val="22"/>
              </w:rPr>
              <w:t>21794.00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ascii="仿宋_GB2312" w:eastAsia="仿宋_GB2312"/>
                <w:color w:val="auto"/>
                <w:kern w:val="0"/>
                <w:sz w:val="22"/>
                <w:szCs w:val="22"/>
              </w:rPr>
              <w:t>/</w:t>
            </w:r>
          </w:p>
        </w:tc>
      </w:tr>
      <w:tr>
        <w:tblPrEx>
          <w:tblCellMar>
            <w:top w:w="0" w:type="dxa"/>
            <w:left w:w="108" w:type="dxa"/>
            <w:bottom w:w="0" w:type="dxa"/>
            <w:right w:w="108" w:type="dxa"/>
          </w:tblCellMar>
        </w:tblPrEx>
        <w:trPr>
          <w:trHeight w:val="455" w:hRule="atLeast"/>
        </w:trPr>
        <w:tc>
          <w:tcPr>
            <w:tcW w:w="1858" w:type="dxa"/>
            <w:vMerge w:val="continue"/>
            <w:tcBorders>
              <w:top w:val="nil"/>
              <w:left w:val="single" w:color="auto" w:sz="4" w:space="0"/>
              <w:bottom w:val="single" w:color="000000" w:sz="4" w:space="0"/>
              <w:right w:val="single" w:color="auto" w:sz="4" w:space="0"/>
            </w:tcBorders>
            <w:vAlign w:val="center"/>
          </w:tcPr>
          <w:p>
            <w:pPr>
              <w:widowControl/>
              <w:jc w:val="left"/>
              <w:rPr>
                <w:color w:val="auto"/>
                <w:kern w:val="0"/>
                <w:sz w:val="22"/>
                <w:szCs w:val="22"/>
              </w:rPr>
            </w:pPr>
          </w:p>
        </w:tc>
        <w:tc>
          <w:tcPr>
            <w:tcW w:w="1598"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color w:val="auto"/>
                <w:kern w:val="0"/>
                <w:sz w:val="22"/>
                <w:szCs w:val="22"/>
              </w:rPr>
              <w:t>110</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color w:val="auto"/>
                <w:kern w:val="0"/>
                <w:sz w:val="22"/>
                <w:szCs w:val="22"/>
              </w:rPr>
              <w:t>51.53</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ascii="仿宋_GB2312" w:eastAsia="仿宋_GB2312"/>
                <w:color w:val="auto"/>
                <w:kern w:val="0"/>
                <w:sz w:val="22"/>
                <w:szCs w:val="22"/>
              </w:rPr>
              <w:t>见备注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color w:val="auto"/>
                <w:kern w:val="0"/>
                <w:sz w:val="22"/>
                <w:szCs w:val="22"/>
              </w:rPr>
              <w:t>9275.00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ascii="仿宋_GB2312" w:eastAsia="仿宋_GB2312"/>
                <w:color w:val="auto"/>
                <w:kern w:val="0"/>
                <w:sz w:val="22"/>
                <w:szCs w:val="22"/>
              </w:rPr>
              <w:t>/</w:t>
            </w:r>
          </w:p>
        </w:tc>
      </w:tr>
      <w:tr>
        <w:tblPrEx>
          <w:tblCellMar>
            <w:top w:w="0" w:type="dxa"/>
            <w:left w:w="108" w:type="dxa"/>
            <w:bottom w:w="0" w:type="dxa"/>
            <w:right w:w="108" w:type="dxa"/>
          </w:tblCellMar>
        </w:tblPrEx>
        <w:trPr>
          <w:trHeight w:val="455" w:hRule="atLeast"/>
        </w:trPr>
        <w:tc>
          <w:tcPr>
            <w:tcW w:w="1858" w:type="dxa"/>
            <w:vMerge w:val="continue"/>
            <w:tcBorders>
              <w:top w:val="nil"/>
              <w:left w:val="single" w:color="auto" w:sz="4" w:space="0"/>
              <w:bottom w:val="single" w:color="000000" w:sz="4" w:space="0"/>
              <w:right w:val="single" w:color="auto" w:sz="4" w:space="0"/>
            </w:tcBorders>
            <w:vAlign w:val="center"/>
          </w:tcPr>
          <w:p>
            <w:pPr>
              <w:widowControl/>
              <w:jc w:val="left"/>
              <w:rPr>
                <w:color w:val="auto"/>
                <w:kern w:val="0"/>
                <w:sz w:val="22"/>
                <w:szCs w:val="22"/>
              </w:rPr>
            </w:pPr>
          </w:p>
        </w:tc>
        <w:tc>
          <w:tcPr>
            <w:tcW w:w="1598"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color w:val="auto"/>
                <w:kern w:val="0"/>
                <w:sz w:val="22"/>
                <w:szCs w:val="22"/>
              </w:rPr>
              <w:t>118</w:t>
            </w:r>
          </w:p>
        </w:tc>
        <w:tc>
          <w:tcPr>
            <w:tcW w:w="1441"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color w:val="auto"/>
                <w:kern w:val="0"/>
                <w:sz w:val="22"/>
                <w:szCs w:val="22"/>
              </w:rPr>
              <w:t>60.75</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auto"/>
                <w:kern w:val="0"/>
                <w:sz w:val="22"/>
                <w:szCs w:val="22"/>
              </w:rPr>
            </w:pPr>
            <w:r>
              <w:rPr>
                <w:rFonts w:hint="eastAsia" w:ascii="仿宋_GB2312" w:eastAsia="仿宋_GB2312"/>
                <w:color w:val="auto"/>
                <w:kern w:val="0"/>
                <w:sz w:val="22"/>
                <w:szCs w:val="22"/>
              </w:rPr>
              <w:t>见备注</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2"/>
                <w:szCs w:val="22"/>
              </w:rPr>
            </w:pPr>
            <w:r>
              <w:rPr>
                <w:rFonts w:hint="eastAsia"/>
                <w:color w:val="auto"/>
                <w:kern w:val="0"/>
                <w:sz w:val="22"/>
                <w:szCs w:val="22"/>
              </w:rPr>
              <w:t>10569.00</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eastAsia="仿宋_GB2312"/>
                <w:color w:val="auto"/>
                <w:kern w:val="0"/>
                <w:sz w:val="22"/>
                <w:szCs w:val="22"/>
              </w:rPr>
            </w:pPr>
            <w:r>
              <w:rPr>
                <w:rFonts w:hint="eastAsia" w:ascii="仿宋_GB2312" w:eastAsia="仿宋_GB2312"/>
                <w:color w:val="auto"/>
                <w:kern w:val="0"/>
                <w:sz w:val="22"/>
                <w:szCs w:val="22"/>
              </w:rPr>
              <w:t>/</w:t>
            </w:r>
          </w:p>
        </w:tc>
      </w:tr>
      <w:tr>
        <w:trPr>
          <w:trHeight w:val="1343" w:hRule="atLeast"/>
        </w:trPr>
        <w:tc>
          <w:tcPr>
            <w:tcW w:w="9498"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eastAsia="仿宋_GB2312"/>
                <w:color w:val="auto"/>
                <w:kern w:val="0"/>
                <w:sz w:val="22"/>
                <w:szCs w:val="22"/>
              </w:rPr>
            </w:pPr>
            <w:r>
              <w:rPr>
                <w:rFonts w:hint="eastAsia" w:ascii="仿宋_GB2312" w:eastAsia="仿宋_GB2312"/>
                <w:b/>
                <w:bCs/>
                <w:color w:val="auto"/>
                <w:kern w:val="0"/>
                <w:sz w:val="22"/>
                <w:szCs w:val="22"/>
              </w:rPr>
              <w:t>备注：招租项目限定为除餐饮、油烟污染项目、噪音污染项目外的所有项目，允许经营饮品、冷加工糕点项目。</w:t>
            </w:r>
          </w:p>
        </w:tc>
      </w:tr>
    </w:tbl>
    <w:p>
      <w:pPr>
        <w:spacing w:line="560" w:lineRule="exact"/>
        <w:ind w:firstLine="630"/>
        <w:rPr>
          <w:rFonts w:eastAsia="仿宋_GB2312"/>
          <w:color w:val="auto"/>
          <w:sz w:val="30"/>
          <w:szCs w:val="30"/>
        </w:rPr>
      </w:pPr>
      <w:r>
        <w:rPr>
          <w:rFonts w:hint="eastAsia" w:eastAsia="仿宋_GB2312"/>
          <w:color w:val="auto"/>
          <w:sz w:val="30"/>
          <w:szCs w:val="30"/>
        </w:rPr>
        <w:t>备注：本次招标无免租期（包括不含装修期）。</w:t>
      </w:r>
    </w:p>
    <w:p>
      <w:pPr>
        <w:spacing w:line="460" w:lineRule="exact"/>
        <w:ind w:right="420" w:firstLine="602" w:firstLineChars="200"/>
        <w:rPr>
          <w:rFonts w:ascii="仿宋_GB2312" w:hAnsi="仿宋" w:eastAsia="仿宋_GB2312"/>
          <w:b/>
          <w:color w:val="auto"/>
          <w:sz w:val="30"/>
          <w:szCs w:val="30"/>
        </w:rPr>
      </w:pPr>
      <w:r>
        <w:rPr>
          <w:rFonts w:hint="eastAsia" w:ascii="仿宋_GB2312" w:hAnsi="仿宋" w:eastAsia="仿宋_GB2312"/>
          <w:b/>
          <w:color w:val="auto"/>
          <w:sz w:val="30"/>
          <w:szCs w:val="30"/>
        </w:rPr>
        <w:t>2.招租年限</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招租年限为5年。店面租金前2年不变,从第3年起，每年递增5%（在前一年的基础上），按季度支付。</w:t>
      </w:r>
    </w:p>
    <w:p>
      <w:pPr>
        <w:spacing w:line="460" w:lineRule="exact"/>
        <w:ind w:right="420" w:firstLine="602" w:firstLineChars="200"/>
        <w:rPr>
          <w:rFonts w:ascii="仿宋_GB2312" w:hAnsi="仿宋" w:eastAsia="仿宋_GB2312"/>
          <w:b/>
          <w:color w:val="auto"/>
          <w:sz w:val="30"/>
          <w:szCs w:val="30"/>
        </w:rPr>
      </w:pPr>
      <w:r>
        <w:rPr>
          <w:rFonts w:hint="eastAsia" w:ascii="仿宋_GB2312" w:hAnsi="仿宋" w:eastAsia="仿宋_GB2312"/>
          <w:b/>
          <w:color w:val="auto"/>
          <w:sz w:val="30"/>
          <w:szCs w:val="30"/>
        </w:rPr>
        <w:t>3.租赁期满（或中途停止租赁）的交接处理</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3.1租赁期满后，中标人所进行的所有与店面配套的固定装修全部无偿归招租人所有，中标人不得破坏或拆走。可动产由中标人自行处理，招租人不予折价接收或强制下一承租人接收。</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3.2中标人必须在合同约定的租赁期满的第二天将所租赁店面交回招租人，否则招租人有权按该店面合同规定的5倍租金标准征收租金。</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3.3中标人租赁期满进行店面移交时必须保证室内设施运行正常，门、窗、玻璃及装修完好，否则视为违约处理，由此产生的费用和租金损失由中标人负责。</w:t>
      </w:r>
    </w:p>
    <w:p>
      <w:pPr>
        <w:spacing w:line="460" w:lineRule="exact"/>
        <w:ind w:right="420" w:firstLine="542" w:firstLineChars="180"/>
        <w:rPr>
          <w:rFonts w:ascii="仿宋_GB2312" w:hAnsi="仿宋" w:eastAsia="仿宋_GB2312"/>
          <w:b/>
          <w:color w:val="auto"/>
          <w:sz w:val="30"/>
          <w:szCs w:val="30"/>
        </w:rPr>
      </w:pPr>
      <w:r>
        <w:rPr>
          <w:rFonts w:hint="eastAsia" w:ascii="仿宋_GB2312" w:hAnsi="仿宋" w:eastAsia="仿宋_GB2312"/>
          <w:b/>
          <w:color w:val="auto"/>
          <w:sz w:val="30"/>
          <w:szCs w:val="30"/>
        </w:rPr>
        <w:t>4.中标人在租赁期内的权利和义务</w:t>
      </w:r>
    </w:p>
    <w:p>
      <w:pPr>
        <w:spacing w:line="460" w:lineRule="exact"/>
        <w:ind w:right="420" w:firstLine="543" w:firstLineChars="181"/>
        <w:rPr>
          <w:rFonts w:ascii="仿宋_GB2312" w:hAnsi="仿宋" w:eastAsia="仿宋_GB2312"/>
          <w:color w:val="auto"/>
          <w:sz w:val="30"/>
          <w:szCs w:val="30"/>
        </w:rPr>
      </w:pPr>
      <w:r>
        <w:rPr>
          <w:rFonts w:hint="eastAsia" w:ascii="仿宋_GB2312" w:hAnsi="仿宋" w:eastAsia="仿宋_GB2312"/>
          <w:color w:val="auto"/>
          <w:sz w:val="30"/>
          <w:szCs w:val="30"/>
        </w:rPr>
        <w:t>4.1权利：</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①在法律和合同规定范围内有自主经营、自主管理的权利；</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②经学校协商同意的其他内容。</w:t>
      </w:r>
    </w:p>
    <w:p>
      <w:pPr>
        <w:spacing w:line="460" w:lineRule="exact"/>
        <w:ind w:right="420" w:firstLine="588" w:firstLineChars="196"/>
        <w:rPr>
          <w:rFonts w:ascii="仿宋_GB2312" w:hAnsi="仿宋" w:eastAsia="仿宋_GB2312"/>
          <w:color w:val="auto"/>
          <w:sz w:val="30"/>
          <w:szCs w:val="30"/>
        </w:rPr>
      </w:pPr>
      <w:r>
        <w:rPr>
          <w:rFonts w:hint="eastAsia" w:ascii="仿宋_GB2312" w:hAnsi="仿宋" w:eastAsia="仿宋_GB2312"/>
          <w:color w:val="auto"/>
          <w:sz w:val="30"/>
          <w:szCs w:val="30"/>
        </w:rPr>
        <w:t>4.2义务：</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①依法经营，不影响周边居民的正常休息；</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②按时缴纳租金、水电费、物业管理费等相关费用。租金每三个月缴纳一次，先缴后用。水电费每个月结算一次；</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③店面的装修由中标人自行出资装修，装修方案必须符合消防要求，装修不得破坏店面主体结构，不得改变店面外部现有装修色彩和形状，店面招牌广告要统一规划，具体装修方案必须征得招租人同意并接受监督；</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④对店面、水电线路等设施进行改造和维修的，要确保外环境和店面内外立面不发生破坏和改变；</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⑤必须加强安全防患意识，防止各种安全责任事故发生。因安全事故或其他原因造成损失，必须负全额赔偿责任。不得将店面作为居住场所；</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⑥自行解决可能出现的经营、经济纠纷。</w:t>
      </w:r>
    </w:p>
    <w:p>
      <w:pPr>
        <w:spacing w:line="460" w:lineRule="exact"/>
        <w:ind w:right="420" w:firstLine="602" w:firstLineChars="200"/>
        <w:rPr>
          <w:rFonts w:ascii="仿宋_GB2312" w:hAnsi="仿宋" w:eastAsia="仿宋_GB2312"/>
          <w:b/>
          <w:color w:val="auto"/>
          <w:sz w:val="30"/>
          <w:szCs w:val="30"/>
        </w:rPr>
      </w:pPr>
      <w:r>
        <w:rPr>
          <w:rFonts w:hint="eastAsia" w:ascii="仿宋_GB2312" w:hAnsi="仿宋" w:eastAsia="仿宋_GB2312"/>
          <w:b/>
          <w:color w:val="auto"/>
          <w:sz w:val="30"/>
          <w:szCs w:val="30"/>
        </w:rPr>
        <w:t>5．招租人的权利和义务</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5.1权利：</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①按时足额收取租金，协助物业部门收取水电费、物业管理费等相关费用；</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②对中标人经营中出现的违规或违法行为进行书面告知、制止、提出限期改正，在不改正的情况下有权终止合同、停止租赁；</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③负责审核中标人的装修，对装修过程进行监督；</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④在合同规定范围内核准中标人的经营项目；</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⑤对公共安全和公共卫生进行检查和督促；</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⑥中标人拖欠租金和水电费时，停止水电供应。</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5.2义务：</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①在中标人按时缴纳费用的前提下，协调水电的正常供应；</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②在合同规定范围内对中标人的经营活动提供必要的方便，对中标者的合理化建议给予重视。</w:t>
      </w:r>
    </w:p>
    <w:p>
      <w:pPr>
        <w:spacing w:line="460" w:lineRule="exact"/>
        <w:ind w:right="420" w:firstLine="602" w:firstLineChars="200"/>
        <w:rPr>
          <w:rFonts w:ascii="仿宋_GB2312" w:hAnsi="仿宋" w:eastAsia="仿宋_GB2312"/>
          <w:b/>
          <w:color w:val="auto"/>
          <w:sz w:val="30"/>
          <w:szCs w:val="30"/>
        </w:rPr>
      </w:pPr>
      <w:r>
        <w:rPr>
          <w:rFonts w:hint="eastAsia" w:ascii="仿宋_GB2312" w:hAnsi="仿宋" w:eastAsia="仿宋_GB2312"/>
          <w:b/>
          <w:color w:val="auto"/>
          <w:sz w:val="30"/>
          <w:szCs w:val="30"/>
        </w:rPr>
        <w:t>6.违约责任</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6.1中标人未按合同约定时间缴纳租金的，招租人按照每天0.1%收取违约滞纳金，直到交清为止。未缴纳租金超过一个月的，招租人有权终止合同，收回店面,不退还已缴押金。</w:t>
      </w:r>
    </w:p>
    <w:p>
      <w:pPr>
        <w:spacing w:line="460" w:lineRule="exact"/>
        <w:ind w:right="420" w:firstLine="588" w:firstLineChars="196"/>
        <w:rPr>
          <w:rFonts w:ascii="仿宋_GB2312" w:hAnsi="仿宋" w:eastAsia="仿宋_GB2312"/>
          <w:color w:val="auto"/>
          <w:sz w:val="30"/>
          <w:szCs w:val="30"/>
        </w:rPr>
      </w:pPr>
      <w:r>
        <w:rPr>
          <w:rFonts w:hint="eastAsia" w:ascii="仿宋_GB2312" w:hAnsi="仿宋" w:eastAsia="仿宋_GB2312"/>
          <w:color w:val="auto"/>
          <w:sz w:val="30"/>
          <w:szCs w:val="30"/>
        </w:rPr>
        <w:t>6.2中标人由于各种特殊原因，要求提前解除合同、停止租赁，必须提前三个月书面通知招租人，中标人所进行的所有装修招租人不予折价补偿，招租人不退还中标人已缴租金和押金。</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6.3中标人未经招租人书面同意，擅自转租或分租的，视作违约处理，招租人将收回所租赁店面，不退还中标人租赁押金和已缴租金。</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6.4中标人未经招租人书面同意，对外装饰和外环境进行改变或破坏的，视作违约处理，必须在招租人规定的时间内予以恢复原貌。中标人不予按时恢复的，由招租人安排恢复，其费用由中标人负责。</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6.5中标人不按规定履行义务的，招租人有权终止合同，收回所租赁店面，由此产生的一切费用由中标人负责。</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6.6中标人未按合同约定时间按时缴纳水电费及租金，逾期15天未交清的，从应缴之日起满15天后，招租人实施停水停电。</w:t>
      </w:r>
    </w:p>
    <w:p>
      <w:pPr>
        <w:spacing w:line="460" w:lineRule="exact"/>
        <w:ind w:right="420" w:firstLine="600" w:firstLineChars="200"/>
        <w:rPr>
          <w:rFonts w:ascii="仿宋_GB2312" w:hAnsi="仿宋" w:eastAsia="仿宋_GB2312"/>
          <w:b/>
          <w:color w:val="auto"/>
          <w:sz w:val="30"/>
          <w:szCs w:val="30"/>
        </w:rPr>
      </w:pPr>
      <w:r>
        <w:rPr>
          <w:rFonts w:hint="eastAsia" w:ascii="仿宋_GB2312" w:hAnsi="仿宋" w:eastAsia="仿宋_GB2312"/>
          <w:color w:val="auto"/>
          <w:sz w:val="30"/>
          <w:szCs w:val="30"/>
        </w:rPr>
        <w:t>6.7</w:t>
      </w:r>
      <w:r>
        <w:rPr>
          <w:rFonts w:hint="eastAsia" w:ascii="仿宋_GB2312" w:hAnsi="仿宋" w:eastAsia="仿宋_GB2312"/>
          <w:b/>
          <w:color w:val="auto"/>
          <w:sz w:val="30"/>
          <w:szCs w:val="30"/>
        </w:rPr>
        <w:t>招租人由于发展规划实际需要需提前终止合同的，中标人应配合招租人按时退还店面，中标人所进行的装修按租赁年限平均分摊装修费用，招租人应补偿中标人一个月租金和尚未履行合同期间的装修费用（中标人需提供正规的装修合同及票据等资料）。中标人按时退还店面后，招租人应在10个工作日内退还押金和按实际天数退还中标人已缴交但尚未履行合同期间的租金。</w:t>
      </w:r>
      <w:r>
        <w:rPr>
          <w:rFonts w:hint="eastAsia" w:ascii="仿宋_GB2312" w:hAnsi="仿宋" w:eastAsia="仿宋_GB2312"/>
          <w:color w:val="auto"/>
          <w:sz w:val="30"/>
          <w:szCs w:val="30"/>
        </w:rPr>
        <w:t xml:space="preserve">                                                                                                                                                                                                                                                                                                                                                                                                                                                                                                   </w:t>
      </w:r>
    </w:p>
    <w:p>
      <w:pPr>
        <w:spacing w:line="460" w:lineRule="exact"/>
        <w:ind w:right="420" w:firstLine="599" w:firstLineChars="199"/>
        <w:rPr>
          <w:rFonts w:ascii="仿宋_GB2312" w:hAnsi="仿宋" w:eastAsia="仿宋_GB2312"/>
          <w:b/>
          <w:color w:val="auto"/>
          <w:sz w:val="30"/>
          <w:szCs w:val="30"/>
        </w:rPr>
      </w:pPr>
      <w:r>
        <w:rPr>
          <w:rFonts w:hint="eastAsia" w:ascii="仿宋_GB2312" w:hAnsi="仿宋" w:eastAsia="仿宋_GB2312"/>
          <w:b/>
          <w:color w:val="auto"/>
          <w:sz w:val="30"/>
          <w:szCs w:val="30"/>
        </w:rPr>
        <w:t>7．有关费用的处理</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7.1中标人在装修期间和经营活动期间发生的一切费用，如水电费、有关的管理费和有偿服务费等，概由中标人自行负责。</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7.2经营期间的店面及设施设备的维护和维修费用概由中标人自行负责。</w:t>
      </w:r>
    </w:p>
    <w:p>
      <w:pPr>
        <w:spacing w:line="460" w:lineRule="exact"/>
        <w:ind w:right="420"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7.3内部设施完备和装修费用概由中标人负责。</w:t>
      </w:r>
    </w:p>
    <w:p>
      <w:pPr>
        <w:spacing w:line="460" w:lineRule="exact"/>
        <w:ind w:right="420" w:firstLine="602" w:firstLineChars="200"/>
        <w:rPr>
          <w:rFonts w:ascii="仿宋_GB2312" w:hAnsi="仿宋" w:eastAsia="仿宋_GB2312"/>
          <w:color w:val="auto"/>
          <w:sz w:val="30"/>
          <w:szCs w:val="30"/>
        </w:rPr>
      </w:pPr>
      <w:r>
        <w:rPr>
          <w:rFonts w:hint="eastAsia" w:ascii="仿宋_GB2312" w:hAnsi="仿宋" w:eastAsia="仿宋_GB2312"/>
          <w:b/>
          <w:color w:val="auto"/>
          <w:sz w:val="30"/>
          <w:szCs w:val="30"/>
        </w:rPr>
        <w:t>8.本招标文件的最终解释权归厦门大学资产与后勤事务管理处。</w:t>
      </w:r>
      <w:r>
        <w:rPr>
          <w:rFonts w:hint="eastAsia" w:ascii="仿宋_GB2312" w:hAnsi="仿宋" w:eastAsia="仿宋_GB2312"/>
          <w:color w:val="auto"/>
          <w:sz w:val="30"/>
          <w:szCs w:val="30"/>
        </w:rPr>
        <w:t xml:space="preserve">               </w:t>
      </w:r>
    </w:p>
    <w:p>
      <w:pPr>
        <w:spacing w:line="460" w:lineRule="exact"/>
        <w:ind w:right="420" w:firstLine="480"/>
        <w:jc w:val="right"/>
        <w:rPr>
          <w:rFonts w:ascii="仿宋_GB2312" w:hAnsi="仿宋" w:eastAsia="仿宋_GB2312"/>
          <w:color w:val="auto"/>
          <w:sz w:val="30"/>
          <w:szCs w:val="30"/>
        </w:rPr>
      </w:pPr>
    </w:p>
    <w:p>
      <w:pPr>
        <w:spacing w:line="520" w:lineRule="exact"/>
        <w:ind w:right="900"/>
        <w:jc w:val="center"/>
        <w:rPr>
          <w:rFonts w:ascii="仿宋_GB2312" w:hAnsi="仿宋" w:eastAsia="仿宋_GB2312"/>
          <w:b/>
          <w:color w:val="auto"/>
          <w:sz w:val="44"/>
          <w:szCs w:val="44"/>
        </w:rPr>
      </w:pPr>
    </w:p>
    <w:p>
      <w:pPr>
        <w:spacing w:line="520" w:lineRule="exact"/>
        <w:ind w:right="900"/>
        <w:jc w:val="center"/>
        <w:rPr>
          <w:rFonts w:ascii="仿宋_GB2312" w:hAnsi="仿宋" w:eastAsia="仿宋_GB2312"/>
          <w:b/>
          <w:color w:val="auto"/>
          <w:sz w:val="44"/>
          <w:szCs w:val="44"/>
        </w:rPr>
      </w:pPr>
      <w:r>
        <w:rPr>
          <w:rFonts w:hint="eastAsia" w:ascii="仿宋_GB2312" w:hAnsi="仿宋" w:eastAsia="仿宋_GB2312"/>
          <w:b/>
          <w:color w:val="auto"/>
          <w:sz w:val="44"/>
          <w:szCs w:val="44"/>
        </w:rPr>
        <w:br w:type="page"/>
      </w:r>
      <w:r>
        <w:rPr>
          <w:rFonts w:hint="eastAsia" w:ascii="仿宋_GB2312" w:hAnsi="仿宋" w:eastAsia="仿宋_GB2312"/>
          <w:b/>
          <w:color w:val="auto"/>
          <w:sz w:val="44"/>
          <w:szCs w:val="44"/>
        </w:rPr>
        <w:t>投 标 书</w:t>
      </w:r>
    </w:p>
    <w:p>
      <w:pPr>
        <w:spacing w:line="520" w:lineRule="exact"/>
        <w:ind w:right="900"/>
        <w:jc w:val="center"/>
        <w:rPr>
          <w:rFonts w:ascii="仿宋_GB2312" w:hAnsi="仿宋" w:eastAsia="仿宋_GB2312"/>
          <w:b/>
          <w:color w:val="auto"/>
          <w:sz w:val="44"/>
          <w:szCs w:val="44"/>
        </w:rPr>
      </w:pPr>
    </w:p>
    <w:p>
      <w:pPr>
        <w:spacing w:line="520" w:lineRule="exact"/>
        <w:ind w:right="900"/>
        <w:rPr>
          <w:rFonts w:ascii="仿宋_GB2312" w:hAnsi="仿宋" w:eastAsia="仿宋_GB2312"/>
          <w:b/>
          <w:color w:val="auto"/>
          <w:sz w:val="32"/>
          <w:szCs w:val="32"/>
        </w:rPr>
      </w:pPr>
      <w:r>
        <w:rPr>
          <w:rFonts w:hint="eastAsia" w:ascii="仿宋_GB2312" w:hAnsi="仿宋" w:eastAsia="仿宋_GB2312"/>
          <w:b/>
          <w:color w:val="auto"/>
          <w:sz w:val="32"/>
          <w:szCs w:val="32"/>
        </w:rPr>
        <w:t>厦门大学招投标中心：</w:t>
      </w:r>
    </w:p>
    <w:p>
      <w:pPr>
        <w:adjustRightInd w:val="0"/>
        <w:spacing w:line="560" w:lineRule="exact"/>
        <w:ind w:firstLine="640" w:firstLineChars="200"/>
        <w:rPr>
          <w:rFonts w:ascii="仿宋_GB2312" w:hAnsi="仿宋" w:eastAsia="仿宋_GB2312" w:cs="宋体"/>
          <w:color w:val="auto"/>
          <w:kern w:val="0"/>
          <w:sz w:val="30"/>
          <w:szCs w:val="30"/>
          <w:u w:val="single"/>
        </w:rPr>
      </w:pPr>
      <w:r>
        <w:rPr>
          <w:rFonts w:hint="eastAsia" w:ascii="仿宋_GB2312" w:hAnsi="仿宋" w:eastAsia="仿宋_GB2312"/>
          <w:color w:val="auto"/>
          <w:sz w:val="32"/>
          <w:szCs w:val="32"/>
        </w:rPr>
        <w:t>本投标人对贵校</w:t>
      </w:r>
      <w:r>
        <w:rPr>
          <w:rFonts w:hint="eastAsia" w:ascii="仿宋_GB2312" w:hAnsi="仿宋" w:eastAsia="仿宋_GB2312"/>
          <w:b/>
          <w:color w:val="auto"/>
          <w:sz w:val="32"/>
          <w:szCs w:val="32"/>
          <w:u w:val="single"/>
        </w:rPr>
        <w:t xml:space="preserve">                    (店面名称)</w:t>
      </w:r>
      <w:r>
        <w:rPr>
          <w:rFonts w:hint="eastAsia" w:ascii="仿宋_GB2312" w:hAnsi="仿宋" w:eastAsia="仿宋_GB2312"/>
          <w:color w:val="auto"/>
          <w:sz w:val="32"/>
          <w:szCs w:val="32"/>
        </w:rPr>
        <w:t>进行投标，现拟经营项目、报价及方案如下：</w:t>
      </w:r>
    </w:p>
    <w:p>
      <w:pPr>
        <w:adjustRightInd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一、拟经营项目</w:t>
      </w:r>
      <w:r>
        <w:rPr>
          <w:rFonts w:hint="eastAsia" w:ascii="仿宋_GB2312" w:hAnsi="仿宋" w:eastAsia="仿宋_GB2312"/>
          <w:b/>
          <w:color w:val="auto"/>
          <w:sz w:val="32"/>
          <w:szCs w:val="32"/>
          <w:u w:val="single"/>
        </w:rPr>
        <w:t xml:space="preserve">                          </w:t>
      </w:r>
      <w:r>
        <w:rPr>
          <w:rFonts w:hint="eastAsia" w:ascii="仿宋_GB2312" w:hAnsi="仿宋" w:eastAsia="仿宋_GB2312"/>
          <w:b/>
          <w:color w:val="auto"/>
          <w:sz w:val="32"/>
          <w:szCs w:val="32"/>
        </w:rPr>
        <w:t>。</w:t>
      </w:r>
    </w:p>
    <w:p>
      <w:pPr>
        <w:adjustRightInd w:val="0"/>
        <w:spacing w:line="560" w:lineRule="exact"/>
        <w:ind w:firstLine="627" w:firstLineChars="196"/>
        <w:rPr>
          <w:rFonts w:ascii="仿宋_GB2312" w:hAnsi="仿宋" w:eastAsia="仿宋_GB2312"/>
          <w:color w:val="auto"/>
          <w:sz w:val="32"/>
          <w:szCs w:val="32"/>
        </w:rPr>
      </w:pPr>
      <w:r>
        <w:rPr>
          <w:rFonts w:hint="eastAsia" w:ascii="仿宋_GB2312" w:hAnsi="仿宋" w:eastAsia="仿宋_GB2312"/>
          <w:color w:val="auto"/>
          <w:sz w:val="32"/>
          <w:szCs w:val="32"/>
        </w:rPr>
        <w:t>二、年租金报价：￥</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rPr>
        <w:t>元(大写：</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rPr>
        <w:t>）。</w:t>
      </w:r>
    </w:p>
    <w:p>
      <w:pPr>
        <w:tabs>
          <w:tab w:val="left" w:pos="0"/>
        </w:tabs>
        <w:spacing w:line="520" w:lineRule="exact"/>
        <w:ind w:right="900"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三、资质实力、业绩、经营方案、管理能力、装修方案等投标材料共</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rPr>
        <w:t>页一并提交。</w:t>
      </w:r>
    </w:p>
    <w:p>
      <w:pPr>
        <w:spacing w:line="520" w:lineRule="exact"/>
        <w:ind w:right="480" w:firstLine="3840" w:firstLineChars="1200"/>
        <w:rPr>
          <w:rFonts w:ascii="仿宋_GB2312" w:hAnsi="仿宋" w:eastAsia="仿宋_GB2312"/>
          <w:color w:val="auto"/>
          <w:sz w:val="32"/>
          <w:szCs w:val="32"/>
        </w:rPr>
      </w:pPr>
    </w:p>
    <w:p>
      <w:pPr>
        <w:spacing w:line="520" w:lineRule="exact"/>
        <w:ind w:right="480" w:firstLine="3680" w:firstLineChars="1150"/>
        <w:rPr>
          <w:rFonts w:ascii="仿宋_GB2312" w:hAnsi="仿宋" w:eastAsia="仿宋_GB2312"/>
          <w:color w:val="auto"/>
          <w:sz w:val="32"/>
          <w:szCs w:val="32"/>
        </w:rPr>
      </w:pPr>
      <w:r>
        <w:rPr>
          <w:rFonts w:hint="eastAsia" w:ascii="仿宋_GB2312" w:hAnsi="仿宋" w:eastAsia="仿宋_GB2312"/>
          <w:color w:val="auto"/>
          <w:sz w:val="32"/>
          <w:szCs w:val="32"/>
        </w:rPr>
        <w:t>投标人（签章）：</w:t>
      </w:r>
    </w:p>
    <w:p>
      <w:pPr>
        <w:spacing w:line="520" w:lineRule="exact"/>
        <w:ind w:right="480" w:firstLine="3680" w:firstLineChars="1150"/>
        <w:rPr>
          <w:rFonts w:ascii="仿宋_GB2312" w:hAnsi="仿宋" w:eastAsia="仿宋_GB2312"/>
          <w:color w:val="auto"/>
          <w:sz w:val="32"/>
          <w:szCs w:val="32"/>
        </w:rPr>
      </w:pPr>
      <w:r>
        <w:rPr>
          <w:rFonts w:hint="eastAsia" w:ascii="仿宋_GB2312" w:hAnsi="仿宋" w:eastAsia="仿宋_GB2312"/>
          <w:color w:val="auto"/>
          <w:sz w:val="32"/>
          <w:szCs w:val="32"/>
        </w:rPr>
        <w:t>被委托人（签章）：</w:t>
      </w:r>
    </w:p>
    <w:p>
      <w:pPr>
        <w:wordWrap w:val="0"/>
        <w:spacing w:line="520" w:lineRule="exact"/>
        <w:jc w:val="right"/>
        <w:rPr>
          <w:rFonts w:ascii="仿宋_GB2312" w:hAnsi="仿宋" w:eastAsia="仿宋_GB2312"/>
          <w:color w:val="auto"/>
          <w:sz w:val="32"/>
          <w:szCs w:val="32"/>
        </w:rPr>
      </w:pPr>
    </w:p>
    <w:p>
      <w:pPr>
        <w:spacing w:line="520" w:lineRule="exact"/>
        <w:ind w:right="320"/>
        <w:jc w:val="right"/>
        <w:rPr>
          <w:rFonts w:ascii="仿宋_GB2312" w:hAnsi="仿宋" w:eastAsia="仿宋_GB2312"/>
          <w:color w:val="auto"/>
          <w:sz w:val="32"/>
          <w:szCs w:val="32"/>
        </w:rPr>
      </w:pPr>
      <w:r>
        <w:rPr>
          <w:rFonts w:hint="eastAsia" w:ascii="仿宋_GB2312" w:hAnsi="仿宋" w:eastAsia="仿宋_GB2312"/>
          <w:color w:val="auto"/>
          <w:sz w:val="32"/>
          <w:szCs w:val="32"/>
        </w:rPr>
        <w:t>2020</w:t>
      </w:r>
      <w:r>
        <w:rPr>
          <w:rFonts w:hint="eastAsia" w:ascii="仿宋_GB2312" w:hAnsi="仿宋" w:eastAsia="仿宋_GB2312" w:cs="仿宋_GB2312"/>
          <w:color w:val="auto"/>
          <w:sz w:val="32"/>
          <w:szCs w:val="32"/>
        </w:rPr>
        <w:t>年</w:t>
      </w:r>
      <w:r>
        <w:rPr>
          <w:rFonts w:hint="eastAsia" w:ascii="仿宋_GB2312" w:hAnsi="仿宋" w:eastAsia="仿宋_GB2312" w:cs="仿宋_GB2312"/>
          <w:color w:val="auto"/>
          <w:sz w:val="32"/>
          <w:szCs w:val="32"/>
          <w:u w:val="single"/>
        </w:rPr>
        <w:t xml:space="preserve">    </w:t>
      </w:r>
      <w:r>
        <w:rPr>
          <w:rFonts w:hint="eastAsia" w:ascii="仿宋_GB2312" w:hAnsi="仿宋" w:eastAsia="仿宋_GB2312" w:cs="仿宋_GB2312"/>
          <w:color w:val="auto"/>
          <w:sz w:val="32"/>
          <w:szCs w:val="32"/>
        </w:rPr>
        <w:t>月</w:t>
      </w:r>
      <w:r>
        <w:rPr>
          <w:rFonts w:hint="eastAsia" w:ascii="仿宋_GB2312" w:hAnsi="仿宋" w:eastAsia="仿宋_GB2312" w:cs="仿宋_GB2312"/>
          <w:color w:val="auto"/>
          <w:sz w:val="32"/>
          <w:szCs w:val="32"/>
          <w:u w:val="single"/>
        </w:rPr>
        <w:t xml:space="preserve">    </w:t>
      </w:r>
      <w:r>
        <w:rPr>
          <w:rFonts w:hint="eastAsia" w:ascii="仿宋_GB2312" w:hAnsi="仿宋" w:eastAsia="仿宋_GB2312"/>
          <w:color w:val="auto"/>
          <w:sz w:val="32"/>
          <w:szCs w:val="32"/>
        </w:rPr>
        <w:t>日</w:t>
      </w:r>
    </w:p>
    <w:p>
      <w:pPr>
        <w:rPr>
          <w:rFonts w:ascii="仿宋_GB2312" w:hAnsi="仿宋" w:eastAsia="仿宋_GB2312"/>
          <w:color w:val="auto"/>
        </w:rPr>
      </w:pPr>
    </w:p>
    <w:p>
      <w:pPr>
        <w:rPr>
          <w:rFonts w:ascii="仿宋_GB2312" w:hAnsi="仿宋" w:eastAsia="仿宋_GB2312"/>
          <w:color w:val="auto"/>
        </w:rPr>
      </w:pPr>
    </w:p>
    <w:p>
      <w:pPr>
        <w:rPr>
          <w:rFonts w:ascii="仿宋_GB2312" w:hAnsi="仿宋" w:eastAsia="仿宋_GB2312"/>
          <w:color w:val="auto"/>
        </w:rPr>
      </w:pPr>
    </w:p>
    <w:p>
      <w:pPr>
        <w:rPr>
          <w:rFonts w:ascii="仿宋_GB2312" w:hAnsi="仿宋" w:eastAsia="仿宋_GB2312"/>
          <w:color w:val="auto"/>
        </w:rPr>
      </w:pPr>
    </w:p>
    <w:p>
      <w:pPr>
        <w:rPr>
          <w:rFonts w:ascii="仿宋_GB2312" w:hAnsi="仿宋" w:eastAsia="仿宋_GB2312"/>
          <w:color w:val="auto"/>
        </w:rPr>
      </w:pPr>
    </w:p>
    <w:p>
      <w:pPr>
        <w:rPr>
          <w:rFonts w:ascii="仿宋_GB2312" w:hAnsi="仿宋" w:eastAsia="仿宋_GB2312"/>
          <w:color w:val="auto"/>
        </w:rPr>
      </w:pPr>
    </w:p>
    <w:p>
      <w:pPr>
        <w:rPr>
          <w:rFonts w:ascii="仿宋_GB2312" w:hAnsi="仿宋" w:eastAsia="仿宋_GB2312"/>
          <w:color w:val="auto"/>
        </w:rPr>
      </w:pPr>
    </w:p>
    <w:p>
      <w:pPr>
        <w:rPr>
          <w:rFonts w:ascii="仿宋_GB2312" w:hAnsi="仿宋" w:eastAsia="仿宋_GB2312"/>
          <w:color w:val="auto"/>
        </w:rPr>
      </w:pPr>
    </w:p>
    <w:p>
      <w:pPr>
        <w:rPr>
          <w:rFonts w:ascii="仿宋_GB2312" w:hAnsi="仿宋" w:eastAsia="仿宋_GB2312"/>
          <w:color w:val="auto"/>
        </w:rPr>
      </w:pPr>
    </w:p>
    <w:p>
      <w:pPr>
        <w:rPr>
          <w:rFonts w:ascii="仿宋_GB2312" w:hAnsi="仿宋" w:eastAsia="仿宋_GB2312"/>
          <w:color w:val="auto"/>
        </w:rPr>
      </w:pPr>
    </w:p>
    <w:p>
      <w:pPr>
        <w:rPr>
          <w:rFonts w:ascii="仿宋_GB2312" w:hAnsi="仿宋" w:eastAsia="仿宋_GB2312"/>
          <w:color w:val="auto"/>
        </w:rPr>
      </w:pPr>
    </w:p>
    <w:p>
      <w:pPr>
        <w:rPr>
          <w:rFonts w:ascii="仿宋_GB2312" w:hAnsi="仿宋" w:eastAsia="仿宋_GB2312"/>
          <w:color w:val="auto"/>
        </w:rPr>
      </w:pPr>
    </w:p>
    <w:p>
      <w:pPr>
        <w:rPr>
          <w:rFonts w:ascii="仿宋_GB2312" w:hAnsi="仿宋" w:eastAsia="仿宋_GB2312"/>
          <w:color w:val="auto"/>
        </w:rPr>
      </w:pPr>
    </w:p>
    <w:p>
      <w:pPr>
        <w:rPr>
          <w:rFonts w:ascii="仿宋_GB2312" w:hAnsi="仿宋" w:eastAsia="仿宋_GB2312"/>
          <w:color w:val="auto"/>
        </w:rPr>
      </w:pPr>
    </w:p>
    <w:p>
      <w:pPr>
        <w:spacing w:line="520" w:lineRule="exact"/>
        <w:rPr>
          <w:rFonts w:ascii="仿宋_GB2312" w:hAnsi="仿宋" w:eastAsia="仿宋_GB2312"/>
          <w:color w:val="auto"/>
          <w:sz w:val="32"/>
          <w:szCs w:val="32"/>
        </w:rPr>
      </w:pPr>
      <w:r>
        <w:rPr>
          <w:rFonts w:hint="eastAsia" w:ascii="仿宋_GB2312" w:hAnsi="仿宋" w:eastAsia="仿宋_GB2312"/>
          <w:color w:val="auto"/>
          <w:sz w:val="32"/>
          <w:szCs w:val="32"/>
        </w:rPr>
        <w:t>备注：投标人、被委托人未签章的投标书</w:t>
      </w:r>
      <w:r>
        <w:rPr>
          <w:rFonts w:hint="eastAsia" w:ascii="仿宋_GB2312" w:hAnsi="仿宋" w:eastAsia="仿宋_GB2312"/>
          <w:b/>
          <w:color w:val="auto"/>
          <w:sz w:val="32"/>
          <w:szCs w:val="32"/>
        </w:rPr>
        <w:t>无效</w:t>
      </w:r>
      <w:r>
        <w:rPr>
          <w:rFonts w:hint="eastAsia" w:ascii="仿宋_GB2312" w:hAnsi="仿宋" w:eastAsia="仿宋_GB2312"/>
          <w:color w:val="auto"/>
          <w:sz w:val="32"/>
          <w:szCs w:val="32"/>
        </w:rPr>
        <w:t>。</w:t>
      </w:r>
    </w:p>
    <w:p>
      <w:pPr>
        <w:spacing w:line="600" w:lineRule="exact"/>
        <w:rPr>
          <w:rFonts w:ascii="仿宋_GB2312" w:hAnsi="仿宋" w:eastAsia="仿宋_GB2312"/>
          <w:color w:val="auto"/>
          <w:sz w:val="28"/>
          <w:szCs w:val="28"/>
        </w:rPr>
      </w:pPr>
    </w:p>
    <w:p>
      <w:pPr>
        <w:rPr>
          <w:rFonts w:ascii="仿宋_GB2312" w:hAnsi="仿宋" w:eastAsia="仿宋_GB2312"/>
          <w:color w:val="auto"/>
          <w:sz w:val="28"/>
          <w:szCs w:val="28"/>
        </w:rPr>
      </w:pPr>
    </w:p>
    <w:p>
      <w:pPr>
        <w:rPr>
          <w:rFonts w:ascii="仿宋_GB2312" w:hAnsi="仿宋" w:eastAsia="仿宋_GB2312"/>
          <w:b/>
          <w:color w:val="auto"/>
          <w:sz w:val="32"/>
          <w:szCs w:val="32"/>
        </w:rPr>
      </w:pPr>
      <w:r>
        <w:rPr>
          <w:rFonts w:hint="eastAsia" w:ascii="仿宋_GB2312" w:hAnsi="仿宋" w:eastAsia="仿宋_GB2312"/>
          <w:b/>
          <w:color w:val="auto"/>
          <w:sz w:val="32"/>
          <w:szCs w:val="32"/>
        </w:rPr>
        <w:br w:type="page"/>
      </w:r>
      <w:r>
        <w:rPr>
          <w:rFonts w:hint="eastAsia" w:ascii="仿宋_GB2312" w:hAnsi="仿宋" w:eastAsia="仿宋_GB2312"/>
          <w:b/>
          <w:color w:val="auto"/>
          <w:sz w:val="32"/>
          <w:szCs w:val="32"/>
        </w:rPr>
        <w:t>店面评标计分标准（满分为100分）</w:t>
      </w:r>
    </w:p>
    <w:p>
      <w:pPr>
        <w:spacing w:line="600" w:lineRule="exact"/>
        <w:rPr>
          <w:rFonts w:ascii="仿宋_GB2312" w:hAnsi="仿宋" w:eastAsia="仿宋_GB2312"/>
          <w:b/>
          <w:color w:val="auto"/>
          <w:sz w:val="28"/>
          <w:szCs w:val="28"/>
        </w:rPr>
      </w:pPr>
      <w:r>
        <w:rPr>
          <w:rFonts w:hint="eastAsia" w:ascii="仿宋_GB2312" w:hAnsi="仿宋" w:eastAsia="仿宋_GB2312"/>
          <w:b/>
          <w:color w:val="auto"/>
          <w:sz w:val="28"/>
          <w:szCs w:val="28"/>
        </w:rPr>
        <w:t>一、租金报价分（满分为90分）：</w:t>
      </w:r>
    </w:p>
    <w:p>
      <w:pPr>
        <w:spacing w:line="6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不低于底标价的投标报价为有效报价，各有效报价投标人的租金报价分（BF），按如下公式计算：</w:t>
      </w:r>
    </w:p>
    <w:p>
      <w:pPr>
        <w:spacing w:line="240" w:lineRule="exact"/>
        <w:ind w:firstLine="560" w:firstLineChars="200"/>
        <w:rPr>
          <w:rFonts w:ascii="仿宋_GB2312" w:hAnsi="仿宋" w:eastAsia="仿宋_GB2312"/>
          <w:color w:val="auto"/>
          <w:sz w:val="28"/>
          <w:szCs w:val="28"/>
        </w:rPr>
      </w:pPr>
    </w:p>
    <w:p>
      <w:pPr>
        <w:spacing w:line="440" w:lineRule="exact"/>
        <w:ind w:firstLine="1960" w:firstLineChars="700"/>
        <w:rPr>
          <w:rFonts w:ascii="仿宋_GB2312" w:hAnsi="仿宋" w:eastAsia="仿宋_GB2312"/>
          <w:color w:val="auto"/>
          <w:sz w:val="28"/>
          <w:szCs w:val="28"/>
        </w:rPr>
      </w:pPr>
      <w:r>
        <w:rPr>
          <w:rFonts w:hint="eastAsia" w:ascii="仿宋_GB2312" w:hAnsi="仿宋" w:eastAsia="仿宋_GB2312"/>
          <w:color w:val="auto"/>
          <w:sz w:val="28"/>
          <w:szCs w:val="28"/>
        </w:rPr>
        <w:t>A</w:t>
      </w:r>
      <w:r>
        <w:rPr>
          <w:rFonts w:hint="eastAsia" w:ascii="仿宋_GB2312" w:hAnsi="仿宋" w:eastAsia="仿宋_GB2312"/>
          <w:color w:val="auto"/>
          <w:sz w:val="28"/>
          <w:szCs w:val="28"/>
          <w:vertAlign w:val="subscript"/>
        </w:rPr>
        <w:t>i</w:t>
      </w:r>
    </w:p>
    <w:p>
      <w:pPr>
        <w:spacing w:line="440" w:lineRule="exact"/>
        <w:ind w:left="132" w:leftChars="63" w:firstLine="210" w:firstLineChars="100"/>
        <w:rPr>
          <w:rFonts w:ascii="仿宋_GB2312" w:hAnsi="仿宋" w:eastAsia="仿宋_GB2312"/>
          <w:color w:val="auto"/>
          <w:sz w:val="28"/>
          <w:szCs w:val="28"/>
        </w:rPr>
      </w:pPr>
      <w:r>
        <w:rPr>
          <w:color w:val="auto"/>
        </w:rPr>
        <w:pict>
          <v:line id="_x0000_s1026" o:spid="_x0000_s1026" o:spt="20" style="position:absolute;left:0pt;flip:y;margin-left:60.7pt;margin-top:13.3pt;height:0.05pt;width:93.2pt;z-index:251660288;mso-width-relative:page;mso-height-relative:page;" coordsize="21600,21600" o:gfxdata="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bSkHtYAAAAJAQAADwAAAAAAAAABACAA&#10;AAAiAAAAZHJzL2Rvd25yZXYueG1sUEsBAhQAFAAAAAgAh07iQK8M53jWAQAAdgMAAA4AAAAAAAAA&#10;AQAgAAAAJQEAAGRycy9lMm9Eb2MueG1sUEsFBgAAAAAGAAYAWQEAAG0FAAAAAA==&#10;">
            <v:path arrowok="t"/>
            <v:fill focussize="0,0"/>
            <v:stroke/>
            <v:imagedata o:title=""/>
            <o:lock v:ext="edit"/>
          </v:line>
        </w:pict>
      </w:r>
      <w:r>
        <w:rPr>
          <w:rFonts w:hint="eastAsia" w:ascii="仿宋_GB2312" w:hAnsi="仿宋" w:eastAsia="仿宋_GB2312"/>
          <w:color w:val="auto"/>
          <w:sz w:val="28"/>
          <w:szCs w:val="28"/>
        </w:rPr>
        <w:t>BF＝                 ×90</w:t>
      </w:r>
    </w:p>
    <w:p>
      <w:pPr>
        <w:spacing w:line="440" w:lineRule="exact"/>
        <w:ind w:left="420" w:leftChars="200" w:firstLine="840" w:firstLineChars="300"/>
        <w:rPr>
          <w:rFonts w:ascii="仿宋_GB2312" w:hAnsi="仿宋" w:eastAsia="仿宋_GB2312"/>
          <w:color w:val="auto"/>
          <w:sz w:val="28"/>
          <w:szCs w:val="28"/>
        </w:rPr>
      </w:pPr>
      <w:r>
        <w:rPr>
          <w:rFonts w:hint="eastAsia" w:ascii="仿宋_GB2312" w:hAnsi="仿宋" w:eastAsia="仿宋_GB2312"/>
          <w:color w:val="auto"/>
          <w:sz w:val="28"/>
          <w:szCs w:val="28"/>
        </w:rPr>
        <w:t xml:space="preserve">  最高报价</w:t>
      </w:r>
    </w:p>
    <w:p>
      <w:pPr>
        <w:spacing w:line="240" w:lineRule="exact"/>
        <w:rPr>
          <w:rFonts w:ascii="仿宋_GB2312" w:hAnsi="仿宋" w:eastAsia="仿宋_GB2312"/>
          <w:color w:val="auto"/>
          <w:sz w:val="28"/>
          <w:szCs w:val="28"/>
        </w:rPr>
      </w:pPr>
    </w:p>
    <w:p>
      <w:pPr>
        <w:rPr>
          <w:rFonts w:ascii="仿宋_GB2312" w:hAnsi="仿宋" w:eastAsia="仿宋_GB2312"/>
          <w:color w:val="auto"/>
          <w:sz w:val="28"/>
          <w:szCs w:val="28"/>
        </w:rPr>
      </w:pPr>
      <w:r>
        <w:rPr>
          <w:rFonts w:hint="eastAsia" w:ascii="仿宋_GB2312" w:hAnsi="仿宋" w:eastAsia="仿宋_GB2312"/>
          <w:color w:val="auto"/>
          <w:sz w:val="28"/>
          <w:szCs w:val="28"/>
        </w:rPr>
        <w:t>注：（1）</w:t>
      </w:r>
      <w:r>
        <w:rPr>
          <w:rFonts w:ascii="仿宋_GB2312" w:hAnsi="仿宋" w:eastAsia="仿宋_GB2312"/>
          <w:color w:val="auto"/>
          <w:position w:val="-10"/>
          <w:sz w:val="28"/>
          <w:szCs w:val="28"/>
        </w:rPr>
        <w:object>
          <v:shape id="_x0000_i1025" o:spt="75" type="#_x0000_t75" style="height:15pt;width:12.75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hint="eastAsia" w:ascii="仿宋_GB2312" w:hAnsi="仿宋" w:eastAsia="仿宋_GB2312"/>
          <w:color w:val="auto"/>
          <w:sz w:val="28"/>
          <w:szCs w:val="28"/>
        </w:rPr>
        <w:t>为各有效报价投标人的报价。</w:t>
      </w:r>
    </w:p>
    <w:p>
      <w:pPr>
        <w:spacing w:line="600" w:lineRule="exact"/>
        <w:ind w:firstLine="420" w:firstLineChars="150"/>
        <w:rPr>
          <w:rFonts w:ascii="仿宋_GB2312" w:hAnsi="仿宋" w:eastAsia="仿宋_GB2312"/>
          <w:color w:val="auto"/>
          <w:sz w:val="28"/>
          <w:szCs w:val="28"/>
        </w:rPr>
      </w:pPr>
      <w:r>
        <w:rPr>
          <w:rFonts w:hint="eastAsia" w:ascii="仿宋_GB2312" w:hAnsi="仿宋" w:eastAsia="仿宋_GB2312"/>
          <w:color w:val="auto"/>
          <w:sz w:val="28"/>
          <w:szCs w:val="28"/>
        </w:rPr>
        <w:t>（2）计算BF时，取小数点后两位（按四舍五入）。</w:t>
      </w:r>
    </w:p>
    <w:p>
      <w:pPr>
        <w:spacing w:line="600" w:lineRule="exact"/>
        <w:rPr>
          <w:rFonts w:ascii="仿宋_GB2312" w:hAnsi="仿宋" w:eastAsia="仿宋_GB2312"/>
          <w:b/>
          <w:color w:val="auto"/>
          <w:szCs w:val="28"/>
        </w:rPr>
      </w:pPr>
      <w:r>
        <w:rPr>
          <w:rFonts w:hint="eastAsia" w:ascii="仿宋_GB2312" w:hAnsi="仿宋" w:eastAsia="仿宋_GB2312"/>
          <w:color w:val="auto"/>
          <w:sz w:val="28"/>
          <w:szCs w:val="28"/>
        </w:rPr>
        <w:t xml:space="preserve">   （3）由此算出各个投标人的租金报价得分（BF）。</w:t>
      </w:r>
    </w:p>
    <w:p>
      <w:pPr>
        <w:spacing w:line="240" w:lineRule="exact"/>
        <w:rPr>
          <w:rFonts w:ascii="仿宋_GB2312" w:hAnsi="仿宋" w:eastAsia="仿宋_GB2312"/>
          <w:b/>
          <w:color w:val="auto"/>
          <w:sz w:val="28"/>
          <w:szCs w:val="28"/>
        </w:rPr>
      </w:pPr>
    </w:p>
    <w:p>
      <w:pPr>
        <w:spacing w:line="240" w:lineRule="exact"/>
        <w:rPr>
          <w:rFonts w:ascii="仿宋_GB2312" w:hAnsi="仿宋" w:eastAsia="仿宋_GB2312"/>
          <w:b/>
          <w:color w:val="auto"/>
          <w:sz w:val="28"/>
          <w:szCs w:val="28"/>
        </w:rPr>
      </w:pPr>
    </w:p>
    <w:p>
      <w:pPr>
        <w:rPr>
          <w:rFonts w:ascii="仿宋_GB2312" w:hAnsi="仿宋" w:eastAsia="仿宋_GB2312"/>
          <w:b/>
          <w:color w:val="auto"/>
          <w:sz w:val="28"/>
          <w:szCs w:val="28"/>
        </w:rPr>
      </w:pPr>
      <w:r>
        <w:rPr>
          <w:rFonts w:hint="eastAsia" w:ascii="仿宋_GB2312" w:hAnsi="仿宋" w:eastAsia="仿宋_GB2312"/>
          <w:b/>
          <w:color w:val="auto"/>
          <w:sz w:val="28"/>
          <w:szCs w:val="28"/>
        </w:rPr>
        <w:t>二、经营管理方案、装修方案及资信资质得分等（满分为10分，投标人得分达8分及以上视同满分，即为10分。）</w:t>
      </w:r>
    </w:p>
    <w:p>
      <w:pPr>
        <w:spacing w:line="580" w:lineRule="exact"/>
        <w:rPr>
          <w:rFonts w:ascii="仿宋_GB2312" w:hAnsi="仿宋" w:eastAsia="仿宋_GB2312"/>
          <w:b/>
          <w:color w:val="auto"/>
          <w:sz w:val="28"/>
          <w:szCs w:val="28"/>
        </w:rPr>
      </w:pPr>
      <w:r>
        <w:rPr>
          <w:rFonts w:hint="eastAsia" w:ascii="仿宋_GB2312" w:hAnsi="仿宋" w:eastAsia="仿宋_GB2312"/>
          <w:b/>
          <w:color w:val="auto"/>
          <w:sz w:val="28"/>
          <w:szCs w:val="28"/>
        </w:rPr>
        <w:t>1、经营管理方案和装修方案（6分）</w:t>
      </w:r>
    </w:p>
    <w:p>
      <w:pPr>
        <w:spacing w:line="580" w:lineRule="exact"/>
        <w:ind w:firstLine="514" w:firstLineChars="183"/>
        <w:rPr>
          <w:rFonts w:ascii="仿宋_GB2312" w:hAnsi="仿宋" w:eastAsia="仿宋_GB2312"/>
          <w:b/>
          <w:color w:val="auto"/>
          <w:sz w:val="28"/>
          <w:szCs w:val="28"/>
        </w:rPr>
      </w:pPr>
      <w:r>
        <w:rPr>
          <w:rFonts w:hint="eastAsia" w:ascii="仿宋_GB2312" w:hAnsi="仿宋" w:eastAsia="仿宋_GB2312"/>
          <w:b/>
          <w:color w:val="auto"/>
          <w:sz w:val="28"/>
          <w:szCs w:val="28"/>
        </w:rPr>
        <w:t>(1) 日常经营管理的对策及措施；(4分)</w:t>
      </w:r>
    </w:p>
    <w:p>
      <w:pPr>
        <w:spacing w:line="580" w:lineRule="exact"/>
        <w:ind w:firstLine="512" w:firstLineChars="183"/>
        <w:rPr>
          <w:rFonts w:ascii="仿宋_GB2312" w:hAnsi="仿宋" w:eastAsia="仿宋_GB2312"/>
          <w:b/>
          <w:color w:val="auto"/>
          <w:sz w:val="28"/>
          <w:szCs w:val="28"/>
        </w:rPr>
      </w:pPr>
      <w:r>
        <w:rPr>
          <w:rFonts w:hint="eastAsia" w:ascii="仿宋_GB2312" w:hAnsi="仿宋" w:eastAsia="仿宋_GB2312"/>
          <w:color w:val="auto"/>
          <w:sz w:val="28"/>
          <w:szCs w:val="28"/>
        </w:rPr>
        <w:t>a) 商品质量和安全的日常管理和应急处理方案  （2分，差：0 -0.6分、合格：0.7-1.4分、良：1.5-1.7分、优：1.8-2分）</w:t>
      </w:r>
    </w:p>
    <w:p>
      <w:pPr>
        <w:spacing w:line="58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b) 店面防火安全的日常管理和应急处理方案  （2分，差：0 -0.6分、合格：0.7-1.4分、良：1.5-1.7分、优：1.8-2分）</w:t>
      </w:r>
    </w:p>
    <w:p>
      <w:pPr>
        <w:spacing w:line="580" w:lineRule="exact"/>
        <w:ind w:firstLine="422" w:firstLineChars="150"/>
        <w:rPr>
          <w:rFonts w:ascii="仿宋_GB2312" w:hAnsi="仿宋" w:eastAsia="仿宋_GB2312"/>
          <w:color w:val="auto"/>
          <w:sz w:val="28"/>
          <w:szCs w:val="28"/>
        </w:rPr>
      </w:pPr>
      <w:r>
        <w:rPr>
          <w:rFonts w:hint="eastAsia" w:ascii="仿宋_GB2312" w:hAnsi="仿宋" w:eastAsia="仿宋_GB2312"/>
          <w:b/>
          <w:color w:val="auto"/>
          <w:sz w:val="28"/>
          <w:szCs w:val="28"/>
        </w:rPr>
        <w:t xml:space="preserve">(2) 店面装修方案、装修效果图及消防设施的配备。 </w:t>
      </w:r>
      <w:r>
        <w:rPr>
          <w:rFonts w:hint="eastAsia" w:ascii="仿宋_GB2312" w:hAnsi="仿宋" w:eastAsia="仿宋_GB2312"/>
          <w:color w:val="auto"/>
          <w:sz w:val="28"/>
          <w:szCs w:val="28"/>
        </w:rPr>
        <w:t>(</w:t>
      </w:r>
      <w:r>
        <w:rPr>
          <w:rFonts w:hint="eastAsia" w:ascii="仿宋_GB2312" w:hAnsi="仿宋" w:eastAsia="仿宋_GB2312"/>
          <w:b/>
          <w:color w:val="auto"/>
          <w:sz w:val="28"/>
          <w:szCs w:val="28"/>
        </w:rPr>
        <w:t>2分</w:t>
      </w:r>
      <w:r>
        <w:rPr>
          <w:rFonts w:hint="eastAsia" w:ascii="仿宋_GB2312" w:hAnsi="仿宋" w:eastAsia="仿宋_GB2312"/>
          <w:color w:val="auto"/>
          <w:sz w:val="28"/>
          <w:szCs w:val="28"/>
        </w:rPr>
        <w:t>，差：0-0.6分、合格：0.7-1.4分、良：1.5-1.7分、优：1.8-2分)</w:t>
      </w:r>
    </w:p>
    <w:p>
      <w:pPr>
        <w:spacing w:line="580" w:lineRule="exact"/>
        <w:rPr>
          <w:rFonts w:ascii="仿宋_GB2312" w:hAnsi="仿宋" w:eastAsia="仿宋_GB2312"/>
          <w:b/>
          <w:color w:val="auto"/>
          <w:sz w:val="28"/>
          <w:szCs w:val="28"/>
        </w:rPr>
      </w:pPr>
      <w:r>
        <w:rPr>
          <w:rFonts w:hint="eastAsia" w:ascii="仿宋_GB2312" w:hAnsi="仿宋" w:eastAsia="仿宋_GB2312"/>
          <w:b/>
          <w:color w:val="auto"/>
          <w:sz w:val="28"/>
          <w:szCs w:val="28"/>
        </w:rPr>
        <w:t>2、经营期内无明显投诉或重大经营事故的原有承租人得2分（提供相关证明材料）</w:t>
      </w:r>
    </w:p>
    <w:p>
      <w:pPr>
        <w:spacing w:line="580" w:lineRule="exact"/>
        <w:rPr>
          <w:rFonts w:ascii="仿宋_GB2312" w:hAnsi="仿宋" w:eastAsia="仿宋_GB2312"/>
          <w:color w:val="auto"/>
          <w:sz w:val="28"/>
          <w:szCs w:val="28"/>
        </w:rPr>
      </w:pPr>
      <w:r>
        <w:rPr>
          <w:rFonts w:hint="eastAsia" w:ascii="仿宋_GB2312" w:hAnsi="仿宋" w:eastAsia="仿宋_GB2312"/>
          <w:b/>
          <w:color w:val="auto"/>
          <w:sz w:val="28"/>
          <w:szCs w:val="28"/>
        </w:rPr>
        <w:t>3、投标人现有投标项目经营规模。</w:t>
      </w:r>
      <w:r>
        <w:rPr>
          <w:rFonts w:hint="eastAsia" w:ascii="仿宋_GB2312" w:hAnsi="仿宋" w:eastAsia="仿宋_GB2312"/>
          <w:color w:val="auto"/>
          <w:sz w:val="28"/>
          <w:szCs w:val="28"/>
        </w:rPr>
        <w:t>（</w:t>
      </w:r>
      <w:r>
        <w:rPr>
          <w:rFonts w:hint="eastAsia" w:ascii="仿宋_GB2312" w:hAnsi="仿宋" w:eastAsia="仿宋_GB2312"/>
          <w:b/>
          <w:color w:val="auto"/>
          <w:sz w:val="28"/>
          <w:szCs w:val="28"/>
        </w:rPr>
        <w:t>1分</w:t>
      </w:r>
      <w:r>
        <w:rPr>
          <w:rFonts w:hint="eastAsia" w:ascii="仿宋_GB2312" w:hAnsi="仿宋" w:eastAsia="仿宋_GB2312"/>
          <w:color w:val="auto"/>
          <w:sz w:val="28"/>
          <w:szCs w:val="28"/>
        </w:rPr>
        <w:t>，提供营业执照、合同等证明材料，每经营一家得0.5分）</w:t>
      </w:r>
    </w:p>
    <w:p>
      <w:pPr>
        <w:spacing w:line="580" w:lineRule="exact"/>
        <w:rPr>
          <w:rFonts w:ascii="仿宋_GB2312" w:hAnsi="仿宋" w:eastAsia="仿宋_GB2312"/>
          <w:color w:val="auto"/>
          <w:sz w:val="28"/>
          <w:szCs w:val="28"/>
        </w:rPr>
      </w:pPr>
      <w:r>
        <w:rPr>
          <w:rFonts w:hint="eastAsia" w:ascii="仿宋_GB2312" w:hAnsi="仿宋" w:eastAsia="仿宋_GB2312"/>
          <w:b/>
          <w:color w:val="auto"/>
          <w:sz w:val="28"/>
          <w:szCs w:val="28"/>
        </w:rPr>
        <w:t>4、投标人现有投标项目经营年限；（1分</w:t>
      </w:r>
      <w:r>
        <w:rPr>
          <w:rFonts w:hint="eastAsia" w:ascii="仿宋_GB2312" w:hAnsi="仿宋" w:eastAsia="仿宋_GB2312"/>
          <w:color w:val="auto"/>
          <w:sz w:val="28"/>
          <w:szCs w:val="28"/>
        </w:rPr>
        <w:t>，每经营满一年得0.5分，提供营业执照等证明材料）</w:t>
      </w:r>
    </w:p>
    <w:p>
      <w:pPr>
        <w:spacing w:line="580" w:lineRule="exact"/>
        <w:rPr>
          <w:rFonts w:ascii="仿宋_GB2312" w:hAnsi="仿宋" w:eastAsia="仿宋_GB2312"/>
          <w:b/>
          <w:color w:val="auto"/>
          <w:sz w:val="28"/>
          <w:szCs w:val="28"/>
        </w:rPr>
      </w:pPr>
    </w:p>
    <w:p>
      <w:pPr>
        <w:rPr>
          <w:color w:val="auto"/>
          <w:sz w:val="28"/>
        </w:rPr>
      </w:pPr>
    </w:p>
    <w:p>
      <w:pPr>
        <w:jc w:val="center"/>
        <w:rPr>
          <w:color w:val="auto"/>
        </w:rPr>
      </w:pPr>
    </w:p>
    <w:sectPr>
      <w:headerReference r:id="rId3" w:type="default"/>
      <w:footerReference r:id="rId4" w:type="default"/>
      <w:footerReference r:id="rId5" w:type="even"/>
      <w:pgSz w:w="11906" w:h="16838"/>
      <w:pgMar w:top="936" w:right="1797" w:bottom="936" w:left="1797"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6</w:t>
    </w:r>
    <w:r>
      <w:rPr>
        <w:rStyle w:val="7"/>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0407F"/>
    <w:multiLevelType w:val="multilevel"/>
    <w:tmpl w:val="3830407F"/>
    <w:lvl w:ilvl="0" w:tentative="0">
      <w:start w:val="1"/>
      <w:numFmt w:val="japaneseCounting"/>
      <w:lvlText w:val="%1．"/>
      <w:lvlJc w:val="left"/>
      <w:pPr>
        <w:ind w:left="1310" w:hanging="720"/>
      </w:pPr>
      <w:rPr>
        <w:rFonts w:hint="default"/>
        <w:b/>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5E90"/>
    <w:rsid w:val="00016992"/>
    <w:rsid w:val="000225EF"/>
    <w:rsid w:val="00026F1D"/>
    <w:rsid w:val="00040EBA"/>
    <w:rsid w:val="0004433C"/>
    <w:rsid w:val="000525B4"/>
    <w:rsid w:val="00061AB2"/>
    <w:rsid w:val="00065213"/>
    <w:rsid w:val="000719B0"/>
    <w:rsid w:val="00074D1A"/>
    <w:rsid w:val="00074F44"/>
    <w:rsid w:val="000868D3"/>
    <w:rsid w:val="00087B51"/>
    <w:rsid w:val="00097447"/>
    <w:rsid w:val="000A1288"/>
    <w:rsid w:val="000A3F36"/>
    <w:rsid w:val="000A6AAA"/>
    <w:rsid w:val="000B7A50"/>
    <w:rsid w:val="000C3255"/>
    <w:rsid w:val="000D04FE"/>
    <w:rsid w:val="000D365A"/>
    <w:rsid w:val="000E2E3A"/>
    <w:rsid w:val="000E2F12"/>
    <w:rsid w:val="000E47F8"/>
    <w:rsid w:val="000F4AF1"/>
    <w:rsid w:val="001102D1"/>
    <w:rsid w:val="00122F8D"/>
    <w:rsid w:val="001331E5"/>
    <w:rsid w:val="00133F2C"/>
    <w:rsid w:val="00151D1D"/>
    <w:rsid w:val="0016462B"/>
    <w:rsid w:val="0017491F"/>
    <w:rsid w:val="00182D44"/>
    <w:rsid w:val="0019398B"/>
    <w:rsid w:val="001B6C37"/>
    <w:rsid w:val="001B7601"/>
    <w:rsid w:val="001C2032"/>
    <w:rsid w:val="001C6F42"/>
    <w:rsid w:val="001D38A9"/>
    <w:rsid w:val="001F45E1"/>
    <w:rsid w:val="00210F3C"/>
    <w:rsid w:val="0021245D"/>
    <w:rsid w:val="00213F57"/>
    <w:rsid w:val="00237F65"/>
    <w:rsid w:val="00250F1F"/>
    <w:rsid w:val="00252FA4"/>
    <w:rsid w:val="00256F88"/>
    <w:rsid w:val="00266465"/>
    <w:rsid w:val="00271C36"/>
    <w:rsid w:val="002928D7"/>
    <w:rsid w:val="00294E08"/>
    <w:rsid w:val="002E091F"/>
    <w:rsid w:val="002E41BF"/>
    <w:rsid w:val="00311FFD"/>
    <w:rsid w:val="00317712"/>
    <w:rsid w:val="00321DCC"/>
    <w:rsid w:val="003220CB"/>
    <w:rsid w:val="00324521"/>
    <w:rsid w:val="00324CCF"/>
    <w:rsid w:val="00327A05"/>
    <w:rsid w:val="0033323B"/>
    <w:rsid w:val="0033340B"/>
    <w:rsid w:val="003370E7"/>
    <w:rsid w:val="003454F5"/>
    <w:rsid w:val="0035016F"/>
    <w:rsid w:val="003613AC"/>
    <w:rsid w:val="003618DC"/>
    <w:rsid w:val="00363714"/>
    <w:rsid w:val="00364145"/>
    <w:rsid w:val="003669E1"/>
    <w:rsid w:val="00366F6F"/>
    <w:rsid w:val="00381125"/>
    <w:rsid w:val="003823F0"/>
    <w:rsid w:val="00384FAC"/>
    <w:rsid w:val="00396759"/>
    <w:rsid w:val="003A1F6A"/>
    <w:rsid w:val="003A4F83"/>
    <w:rsid w:val="003C54F0"/>
    <w:rsid w:val="003D485F"/>
    <w:rsid w:val="003D5DF9"/>
    <w:rsid w:val="003E5E90"/>
    <w:rsid w:val="003F18EA"/>
    <w:rsid w:val="003F2896"/>
    <w:rsid w:val="003F6AA1"/>
    <w:rsid w:val="00406BC7"/>
    <w:rsid w:val="004106E1"/>
    <w:rsid w:val="004126EC"/>
    <w:rsid w:val="00420D09"/>
    <w:rsid w:val="004461CA"/>
    <w:rsid w:val="00453FA5"/>
    <w:rsid w:val="0046106C"/>
    <w:rsid w:val="00465AAA"/>
    <w:rsid w:val="00466BEB"/>
    <w:rsid w:val="00474F65"/>
    <w:rsid w:val="004830FE"/>
    <w:rsid w:val="00485441"/>
    <w:rsid w:val="004912D6"/>
    <w:rsid w:val="00497ECF"/>
    <w:rsid w:val="004C47C3"/>
    <w:rsid w:val="004D47CC"/>
    <w:rsid w:val="004F17E0"/>
    <w:rsid w:val="004F5D5E"/>
    <w:rsid w:val="0051373D"/>
    <w:rsid w:val="005262FA"/>
    <w:rsid w:val="005446CA"/>
    <w:rsid w:val="005476FA"/>
    <w:rsid w:val="005564F9"/>
    <w:rsid w:val="00556650"/>
    <w:rsid w:val="00564D15"/>
    <w:rsid w:val="005670B9"/>
    <w:rsid w:val="00572040"/>
    <w:rsid w:val="00597EC0"/>
    <w:rsid w:val="005C06C1"/>
    <w:rsid w:val="005E276E"/>
    <w:rsid w:val="005F1A8F"/>
    <w:rsid w:val="00610186"/>
    <w:rsid w:val="00611F84"/>
    <w:rsid w:val="006165BD"/>
    <w:rsid w:val="006558F7"/>
    <w:rsid w:val="00655AD0"/>
    <w:rsid w:val="00660FD8"/>
    <w:rsid w:val="006643FB"/>
    <w:rsid w:val="0066516A"/>
    <w:rsid w:val="006B02A4"/>
    <w:rsid w:val="006B4730"/>
    <w:rsid w:val="006F73F5"/>
    <w:rsid w:val="0070417E"/>
    <w:rsid w:val="007069C3"/>
    <w:rsid w:val="007107AC"/>
    <w:rsid w:val="00732E30"/>
    <w:rsid w:val="0073359A"/>
    <w:rsid w:val="007411D6"/>
    <w:rsid w:val="00746731"/>
    <w:rsid w:val="007612C0"/>
    <w:rsid w:val="00763BFB"/>
    <w:rsid w:val="00781046"/>
    <w:rsid w:val="0078318D"/>
    <w:rsid w:val="00783416"/>
    <w:rsid w:val="00797E58"/>
    <w:rsid w:val="007B1A0B"/>
    <w:rsid w:val="007B63AD"/>
    <w:rsid w:val="007C4723"/>
    <w:rsid w:val="007D71F9"/>
    <w:rsid w:val="007E3A96"/>
    <w:rsid w:val="007F03E9"/>
    <w:rsid w:val="007F2D49"/>
    <w:rsid w:val="00805BD6"/>
    <w:rsid w:val="00810524"/>
    <w:rsid w:val="0081403F"/>
    <w:rsid w:val="00817753"/>
    <w:rsid w:val="00826791"/>
    <w:rsid w:val="00832479"/>
    <w:rsid w:val="00850DEC"/>
    <w:rsid w:val="008618D8"/>
    <w:rsid w:val="008757F3"/>
    <w:rsid w:val="00875CC3"/>
    <w:rsid w:val="008770A3"/>
    <w:rsid w:val="00881C04"/>
    <w:rsid w:val="00891199"/>
    <w:rsid w:val="0089342D"/>
    <w:rsid w:val="008B639E"/>
    <w:rsid w:val="008E074B"/>
    <w:rsid w:val="008F0B73"/>
    <w:rsid w:val="008F60F9"/>
    <w:rsid w:val="00932404"/>
    <w:rsid w:val="00941ACD"/>
    <w:rsid w:val="00944BF3"/>
    <w:rsid w:val="009517EE"/>
    <w:rsid w:val="00952DC0"/>
    <w:rsid w:val="00976BC9"/>
    <w:rsid w:val="00993D75"/>
    <w:rsid w:val="009B2BDE"/>
    <w:rsid w:val="009B3147"/>
    <w:rsid w:val="009C07FD"/>
    <w:rsid w:val="009C71FC"/>
    <w:rsid w:val="009E3926"/>
    <w:rsid w:val="00A0277C"/>
    <w:rsid w:val="00A0317D"/>
    <w:rsid w:val="00A05574"/>
    <w:rsid w:val="00A24AF2"/>
    <w:rsid w:val="00A268D4"/>
    <w:rsid w:val="00A3249F"/>
    <w:rsid w:val="00A46966"/>
    <w:rsid w:val="00A5756C"/>
    <w:rsid w:val="00A601A7"/>
    <w:rsid w:val="00A613C5"/>
    <w:rsid w:val="00A62E17"/>
    <w:rsid w:val="00A62F16"/>
    <w:rsid w:val="00A6430E"/>
    <w:rsid w:val="00A81D13"/>
    <w:rsid w:val="00A84391"/>
    <w:rsid w:val="00A84B79"/>
    <w:rsid w:val="00A91F36"/>
    <w:rsid w:val="00AA237B"/>
    <w:rsid w:val="00AD51AF"/>
    <w:rsid w:val="00AD59B4"/>
    <w:rsid w:val="00AE4A85"/>
    <w:rsid w:val="00B079A1"/>
    <w:rsid w:val="00B11280"/>
    <w:rsid w:val="00B158A5"/>
    <w:rsid w:val="00B164B4"/>
    <w:rsid w:val="00B222AB"/>
    <w:rsid w:val="00B3011F"/>
    <w:rsid w:val="00B31B4E"/>
    <w:rsid w:val="00B37B8D"/>
    <w:rsid w:val="00B60BD7"/>
    <w:rsid w:val="00B60D8E"/>
    <w:rsid w:val="00B70D3C"/>
    <w:rsid w:val="00BB68DC"/>
    <w:rsid w:val="00BC24AE"/>
    <w:rsid w:val="00BC573E"/>
    <w:rsid w:val="00BC6199"/>
    <w:rsid w:val="00BD4EC2"/>
    <w:rsid w:val="00BE6D0F"/>
    <w:rsid w:val="00BE7370"/>
    <w:rsid w:val="00BF529D"/>
    <w:rsid w:val="00BF795E"/>
    <w:rsid w:val="00C02CF2"/>
    <w:rsid w:val="00C1020D"/>
    <w:rsid w:val="00C17FA8"/>
    <w:rsid w:val="00C20D65"/>
    <w:rsid w:val="00C24979"/>
    <w:rsid w:val="00C27A21"/>
    <w:rsid w:val="00C378C6"/>
    <w:rsid w:val="00C412FF"/>
    <w:rsid w:val="00C4650D"/>
    <w:rsid w:val="00C46A2C"/>
    <w:rsid w:val="00C52AB3"/>
    <w:rsid w:val="00C55A72"/>
    <w:rsid w:val="00C60C51"/>
    <w:rsid w:val="00C8119E"/>
    <w:rsid w:val="00C82944"/>
    <w:rsid w:val="00CB4000"/>
    <w:rsid w:val="00CC108F"/>
    <w:rsid w:val="00CD2862"/>
    <w:rsid w:val="00CE4EA6"/>
    <w:rsid w:val="00CE7934"/>
    <w:rsid w:val="00CF29D3"/>
    <w:rsid w:val="00CF6995"/>
    <w:rsid w:val="00CF7B19"/>
    <w:rsid w:val="00D03959"/>
    <w:rsid w:val="00D07A5D"/>
    <w:rsid w:val="00D07F21"/>
    <w:rsid w:val="00D43FD5"/>
    <w:rsid w:val="00D53E58"/>
    <w:rsid w:val="00D666E5"/>
    <w:rsid w:val="00D76F8F"/>
    <w:rsid w:val="00D77C2D"/>
    <w:rsid w:val="00D91F19"/>
    <w:rsid w:val="00DB1155"/>
    <w:rsid w:val="00DC4015"/>
    <w:rsid w:val="00DD2706"/>
    <w:rsid w:val="00DD3D1F"/>
    <w:rsid w:val="00DD4E5A"/>
    <w:rsid w:val="00DE5BAF"/>
    <w:rsid w:val="00E00BAD"/>
    <w:rsid w:val="00E1374A"/>
    <w:rsid w:val="00E32AE9"/>
    <w:rsid w:val="00E5315A"/>
    <w:rsid w:val="00E53F45"/>
    <w:rsid w:val="00E552FE"/>
    <w:rsid w:val="00E60079"/>
    <w:rsid w:val="00E760FE"/>
    <w:rsid w:val="00E856DD"/>
    <w:rsid w:val="00E96886"/>
    <w:rsid w:val="00E97044"/>
    <w:rsid w:val="00EC5E9E"/>
    <w:rsid w:val="00ED5F78"/>
    <w:rsid w:val="00F01D03"/>
    <w:rsid w:val="00F04AF7"/>
    <w:rsid w:val="00F10BCE"/>
    <w:rsid w:val="00F23211"/>
    <w:rsid w:val="00F363FB"/>
    <w:rsid w:val="00F41A6C"/>
    <w:rsid w:val="00F44A7C"/>
    <w:rsid w:val="00F52428"/>
    <w:rsid w:val="00F55579"/>
    <w:rsid w:val="00F72DB0"/>
    <w:rsid w:val="00F77B96"/>
    <w:rsid w:val="00FA067B"/>
    <w:rsid w:val="00FA41F8"/>
    <w:rsid w:val="00FB0A22"/>
    <w:rsid w:val="00FB6B0B"/>
    <w:rsid w:val="00FC03AD"/>
    <w:rsid w:val="00FD4676"/>
    <w:rsid w:val="00FD56AB"/>
    <w:rsid w:val="00FE5ABC"/>
    <w:rsid w:val="03F16540"/>
    <w:rsid w:val="04214A55"/>
    <w:rsid w:val="0A1356BE"/>
    <w:rsid w:val="1038333E"/>
    <w:rsid w:val="19A67365"/>
    <w:rsid w:val="1B7B27BA"/>
    <w:rsid w:val="1C2A5B4E"/>
    <w:rsid w:val="1E312589"/>
    <w:rsid w:val="1E3D5548"/>
    <w:rsid w:val="24CF6214"/>
    <w:rsid w:val="31CB56DB"/>
    <w:rsid w:val="430357C2"/>
    <w:rsid w:val="460F5FF7"/>
    <w:rsid w:val="53432022"/>
    <w:rsid w:val="53B47E29"/>
    <w:rsid w:val="5F036A73"/>
    <w:rsid w:val="5F4A4AA6"/>
    <w:rsid w:val="68802646"/>
    <w:rsid w:val="73116A18"/>
    <w:rsid w:val="782645DA"/>
    <w:rsid w:val="7B2642B0"/>
    <w:rsid w:val="7B492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qFormat/>
    <w:uiPriority w:val="0"/>
    <w:rPr>
      <w:rFonts w:cs="Times New Roman"/>
    </w:rPr>
  </w:style>
  <w:style w:type="character" w:customStyle="1" w:styleId="8">
    <w:name w:val="页眉 Char"/>
    <w:basedOn w:val="6"/>
    <w:link w:val="4"/>
    <w:qFormat/>
    <w:uiPriority w:val="0"/>
    <w:rPr>
      <w:sz w:val="18"/>
      <w:szCs w:val="18"/>
    </w:rPr>
  </w:style>
  <w:style w:type="character" w:customStyle="1" w:styleId="9">
    <w:name w:val="页脚 Char"/>
    <w:basedOn w:val="6"/>
    <w:link w:val="3"/>
    <w:qFormat/>
    <w:uiPriority w:val="0"/>
    <w:rPr>
      <w:sz w:val="18"/>
      <w:szCs w:val="18"/>
    </w:rPr>
  </w:style>
  <w:style w:type="paragraph" w:customStyle="1" w:styleId="10">
    <w:name w:val="列出段落1"/>
    <w:basedOn w:val="1"/>
    <w:qFormat/>
    <w:uiPriority w:val="0"/>
    <w:pPr>
      <w:ind w:firstLine="420" w:firstLineChars="200"/>
    </w:pPr>
  </w:style>
  <w:style w:type="paragraph" w:customStyle="1" w:styleId="11">
    <w:name w:val="p0"/>
    <w:basedOn w:val="1"/>
    <w:qFormat/>
    <w:uiPriority w:val="0"/>
    <w:pPr>
      <w:widowControl/>
    </w:pPr>
    <w:rPr>
      <w:kern w:val="0"/>
      <w:szCs w:val="21"/>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14</Pages>
  <Words>1060</Words>
  <Characters>6043</Characters>
  <Lines>50</Lines>
  <Paragraphs>14</Paragraphs>
  <TotalTime>0</TotalTime>
  <ScaleCrop>false</ScaleCrop>
  <LinksUpToDate>false</LinksUpToDate>
  <CharactersWithSpaces>7089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2018-04-28T09:44:00Z</dcterms:created>
  <dc:creator>许熠堃</dc:creator>
  <cp:lastModifiedBy>小光</cp:lastModifiedBy>
  <dcterms:modified xsi:type="dcterms:W3CDTF">2020-10-19T08:38:44Z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