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EB" w:rsidRPr="006D05DD" w:rsidRDefault="006D086A" w:rsidP="009A5BA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D05DD">
        <w:rPr>
          <w:rFonts w:ascii="方正小标宋简体" w:eastAsia="方正小标宋简体" w:hint="eastAsia"/>
          <w:sz w:val="36"/>
          <w:szCs w:val="36"/>
        </w:rPr>
        <w:t>英国创意艺术大学关于采购</w:t>
      </w:r>
      <w:r w:rsidR="000244EB" w:rsidRPr="006D05DD">
        <w:rPr>
          <w:rFonts w:ascii="方正小标宋简体" w:eastAsia="方正小标宋简体" w:hint="eastAsia"/>
          <w:sz w:val="36"/>
          <w:szCs w:val="36"/>
        </w:rPr>
        <w:t>笔记本电脑</w:t>
      </w:r>
      <w:r w:rsidRPr="006D05DD">
        <w:rPr>
          <w:rFonts w:ascii="方正小标宋简体" w:eastAsia="方正小标宋简体" w:hint="eastAsia"/>
          <w:sz w:val="36"/>
          <w:szCs w:val="36"/>
        </w:rPr>
        <w:t>的</w:t>
      </w:r>
      <w:r w:rsidR="000244EB" w:rsidRPr="006D05DD">
        <w:rPr>
          <w:rFonts w:ascii="方正小标宋简体" w:eastAsia="方正小标宋简体" w:hint="eastAsia"/>
          <w:sz w:val="36"/>
          <w:szCs w:val="36"/>
        </w:rPr>
        <w:t>公告</w:t>
      </w:r>
    </w:p>
    <w:p w:rsidR="003A7B85" w:rsidRPr="00427ED6" w:rsidRDefault="003A7B85">
      <w:pPr>
        <w:rPr>
          <w:rFonts w:ascii="仿宋" w:eastAsia="仿宋" w:hAnsi="仿宋"/>
          <w:sz w:val="32"/>
        </w:rPr>
      </w:pPr>
    </w:p>
    <w:p w:rsidR="000244EB" w:rsidRPr="00427ED6" w:rsidRDefault="000244EB" w:rsidP="009A5BAF">
      <w:pPr>
        <w:ind w:firstLineChars="200" w:firstLine="640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英国创意艺术大学</w:t>
      </w:r>
      <w:r w:rsidR="006D086A" w:rsidRPr="00427ED6">
        <w:rPr>
          <w:rFonts w:ascii="仿宋" w:eastAsia="仿宋" w:hAnsi="仿宋" w:hint="eastAsia"/>
          <w:sz w:val="32"/>
        </w:rPr>
        <w:t>拟在中国</w:t>
      </w:r>
      <w:r w:rsidRPr="00427ED6">
        <w:rPr>
          <w:rFonts w:ascii="仿宋" w:eastAsia="仿宋" w:hAnsi="仿宋" w:hint="eastAsia"/>
          <w:sz w:val="32"/>
        </w:rPr>
        <w:t>为创意与创新学院</w:t>
      </w:r>
      <w:r w:rsidR="006D086A" w:rsidRPr="00427ED6">
        <w:rPr>
          <w:rFonts w:ascii="仿宋" w:eastAsia="仿宋" w:hAnsi="仿宋" w:hint="eastAsia"/>
          <w:sz w:val="32"/>
        </w:rPr>
        <w:t>工作的教职工采购20</w:t>
      </w:r>
      <w:r w:rsidRPr="00427ED6">
        <w:rPr>
          <w:rFonts w:ascii="仿宋" w:eastAsia="仿宋" w:hAnsi="仿宋" w:hint="eastAsia"/>
          <w:sz w:val="32"/>
        </w:rPr>
        <w:t>台iMac。</w:t>
      </w:r>
      <w:r w:rsidR="00280111" w:rsidRPr="00427ED6">
        <w:rPr>
          <w:rFonts w:ascii="仿宋" w:eastAsia="仿宋" w:hAnsi="仿宋" w:hint="eastAsia"/>
          <w:sz w:val="32"/>
        </w:rPr>
        <w:t>欢迎具有相应条件的供应商</w:t>
      </w:r>
      <w:r w:rsidR="009C1389" w:rsidRPr="00427ED6">
        <w:rPr>
          <w:rFonts w:ascii="仿宋" w:eastAsia="仿宋" w:hAnsi="仿宋" w:hint="eastAsia"/>
          <w:sz w:val="32"/>
        </w:rPr>
        <w:t>以邮件形式发送报价到指定邮箱</w:t>
      </w:r>
      <w:r w:rsidR="00280111" w:rsidRPr="00427ED6">
        <w:rPr>
          <w:rFonts w:ascii="仿宋" w:eastAsia="仿宋" w:hAnsi="仿宋" w:hint="eastAsia"/>
          <w:sz w:val="32"/>
        </w:rPr>
        <w:t>参加报价。</w:t>
      </w:r>
    </w:p>
    <w:p w:rsidR="00280111" w:rsidRPr="00427ED6" w:rsidRDefault="00280111" w:rsidP="002801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采购名称：MacBoo</w:t>
      </w:r>
      <w:bookmarkStart w:id="0" w:name="_GoBack"/>
      <w:bookmarkEnd w:id="0"/>
      <w:r w:rsidRPr="00427ED6">
        <w:rPr>
          <w:rFonts w:ascii="仿宋" w:eastAsia="仿宋" w:hAnsi="仿宋" w:hint="eastAsia"/>
          <w:sz w:val="32"/>
        </w:rPr>
        <w:t>k Pro笔记本电脑采购</w:t>
      </w:r>
    </w:p>
    <w:p w:rsidR="00280111" w:rsidRPr="00427ED6" w:rsidRDefault="00280111" w:rsidP="002801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供货地点：厦门大学漳州校区创意与创新学院</w:t>
      </w:r>
    </w:p>
    <w:p w:rsidR="00280111" w:rsidRPr="00427ED6" w:rsidRDefault="00280111" w:rsidP="002801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供货期：</w:t>
      </w:r>
      <w:r w:rsidR="00F17D6A" w:rsidRPr="00427ED6">
        <w:rPr>
          <w:rFonts w:ascii="仿宋" w:eastAsia="仿宋" w:hAnsi="仿宋" w:hint="eastAsia"/>
          <w:sz w:val="32"/>
        </w:rPr>
        <w:t>2</w:t>
      </w:r>
      <w:r w:rsidR="00F17D6A" w:rsidRPr="00427ED6">
        <w:rPr>
          <w:rFonts w:ascii="仿宋" w:eastAsia="仿宋" w:hAnsi="仿宋"/>
          <w:sz w:val="32"/>
        </w:rPr>
        <w:t>022</w:t>
      </w:r>
      <w:r w:rsidR="00F17D6A" w:rsidRPr="00427ED6">
        <w:rPr>
          <w:rFonts w:ascii="仿宋" w:eastAsia="仿宋" w:hAnsi="仿宋" w:hint="eastAsia"/>
          <w:sz w:val="32"/>
        </w:rPr>
        <w:t>年8月1</w:t>
      </w:r>
      <w:r w:rsidR="00F17D6A" w:rsidRPr="00427ED6">
        <w:rPr>
          <w:rFonts w:ascii="仿宋" w:eastAsia="仿宋" w:hAnsi="仿宋"/>
          <w:sz w:val="32"/>
        </w:rPr>
        <w:t>5</w:t>
      </w:r>
      <w:r w:rsidR="00F17D6A" w:rsidRPr="00427ED6">
        <w:rPr>
          <w:rFonts w:ascii="仿宋" w:eastAsia="仿宋" w:hAnsi="仿宋" w:hint="eastAsia"/>
          <w:sz w:val="32"/>
        </w:rPr>
        <w:t>日前</w:t>
      </w:r>
    </w:p>
    <w:p w:rsidR="003C77D6" w:rsidRPr="00427ED6" w:rsidRDefault="00280111" w:rsidP="00280111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产品参数：</w:t>
      </w:r>
      <w:r w:rsidRPr="00427ED6">
        <w:rPr>
          <w:rFonts w:ascii="仿宋" w:eastAsia="仿宋" w:hAnsi="仿宋"/>
          <w:sz w:val="32"/>
        </w:rPr>
        <w:t xml:space="preserve"> </w:t>
      </w:r>
      <w:r w:rsidR="000244EB" w:rsidRPr="00427ED6">
        <w:rPr>
          <w:rFonts w:ascii="仿宋" w:eastAsia="仿宋" w:hAnsi="仿宋" w:hint="eastAsia"/>
          <w:sz w:val="32"/>
        </w:rPr>
        <w:t>13 英寸，Apple M1 芯片，16 GB RAM，256 GB 固态硬盘</w:t>
      </w:r>
      <w:r w:rsidRPr="00427ED6">
        <w:rPr>
          <w:rFonts w:ascii="仿宋" w:eastAsia="仿宋" w:hAnsi="仿宋" w:hint="eastAsia"/>
          <w:sz w:val="32"/>
        </w:rPr>
        <w:t>，官方标配</w:t>
      </w:r>
    </w:p>
    <w:p w:rsidR="000244EB" w:rsidRPr="00427ED6" w:rsidRDefault="00280111">
      <w:pPr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五、</w:t>
      </w:r>
      <w:r w:rsidR="000244EB" w:rsidRPr="00427ED6">
        <w:rPr>
          <w:rFonts w:ascii="仿宋" w:eastAsia="仿宋" w:hAnsi="仿宋" w:hint="eastAsia"/>
          <w:sz w:val="32"/>
        </w:rPr>
        <w:t>售后服务：原厂全新未拆封正品</w:t>
      </w:r>
      <w:r w:rsidR="006D086A" w:rsidRPr="00427ED6">
        <w:rPr>
          <w:rFonts w:ascii="仿宋" w:eastAsia="仿宋" w:hAnsi="仿宋" w:hint="eastAsia"/>
          <w:sz w:val="32"/>
        </w:rPr>
        <w:t>，售后服务2年</w:t>
      </w:r>
    </w:p>
    <w:p w:rsidR="000244EB" w:rsidRPr="00427ED6" w:rsidRDefault="00280111">
      <w:pPr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六、</w:t>
      </w:r>
      <w:r w:rsidR="000244EB" w:rsidRPr="00427ED6">
        <w:rPr>
          <w:rFonts w:ascii="仿宋" w:eastAsia="仿宋" w:hAnsi="仿宋" w:hint="eastAsia"/>
          <w:sz w:val="32"/>
        </w:rPr>
        <w:t>付款方式：外汇结算</w:t>
      </w:r>
    </w:p>
    <w:p w:rsidR="00280111" w:rsidRPr="00427ED6" w:rsidRDefault="00280111">
      <w:pPr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七、报价截止时间：</w:t>
      </w:r>
      <w:r w:rsidR="00F17D6A" w:rsidRPr="00427ED6">
        <w:rPr>
          <w:rFonts w:ascii="仿宋" w:eastAsia="仿宋" w:hAnsi="仿宋" w:hint="eastAsia"/>
          <w:sz w:val="32"/>
        </w:rPr>
        <w:t>5月2</w:t>
      </w:r>
      <w:r w:rsidR="00F17D6A" w:rsidRPr="00427ED6">
        <w:rPr>
          <w:rFonts w:ascii="仿宋" w:eastAsia="仿宋" w:hAnsi="仿宋"/>
          <w:sz w:val="32"/>
        </w:rPr>
        <w:t>5</w:t>
      </w:r>
      <w:r w:rsidR="00F17D6A" w:rsidRPr="00427ED6">
        <w:rPr>
          <w:rFonts w:ascii="仿宋" w:eastAsia="仿宋" w:hAnsi="仿宋" w:hint="eastAsia"/>
          <w:sz w:val="32"/>
        </w:rPr>
        <w:t>日</w:t>
      </w:r>
    </w:p>
    <w:p w:rsidR="00280111" w:rsidRPr="00427ED6" w:rsidRDefault="00280111">
      <w:pPr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八、本批采购的咨询联系人：</w:t>
      </w:r>
    </w:p>
    <w:p w:rsidR="003D38D0" w:rsidRPr="00427ED6" w:rsidRDefault="00280111">
      <w:pPr>
        <w:rPr>
          <w:rStyle w:val="a8"/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联系人：</w:t>
      </w:r>
      <w:r w:rsidR="00884707" w:rsidRPr="00427ED6">
        <w:rPr>
          <w:rFonts w:ascii="仿宋" w:eastAsia="仿宋" w:hAnsi="仿宋" w:hint="eastAsia"/>
          <w:sz w:val="32"/>
        </w:rPr>
        <w:t>苏辛莉</w:t>
      </w:r>
      <w:r w:rsidRPr="00427ED6">
        <w:rPr>
          <w:rFonts w:ascii="仿宋" w:eastAsia="仿宋" w:hAnsi="仿宋" w:hint="eastAsia"/>
          <w:sz w:val="32"/>
        </w:rPr>
        <w:t>；</w:t>
      </w:r>
      <w:r w:rsidR="000244EB" w:rsidRPr="00427ED6">
        <w:rPr>
          <w:rFonts w:ascii="仿宋" w:eastAsia="仿宋" w:hAnsi="仿宋" w:hint="eastAsia"/>
          <w:sz w:val="32"/>
        </w:rPr>
        <w:t>邮箱：</w:t>
      </w:r>
      <w:hyperlink r:id="rId7" w:history="1">
        <w:r w:rsidR="003D38D0" w:rsidRPr="00427ED6">
          <w:rPr>
            <w:rStyle w:val="a8"/>
            <w:rFonts w:ascii="仿宋" w:eastAsia="仿宋" w:hAnsi="仿宋"/>
            <w:sz w:val="32"/>
          </w:rPr>
          <w:t>Cindy.Choquet@uca.ac.uk</w:t>
        </w:r>
      </w:hyperlink>
    </w:p>
    <w:p w:rsidR="006A225E" w:rsidRPr="00427ED6" w:rsidRDefault="006A225E" w:rsidP="006A225E">
      <w:pPr>
        <w:jc w:val="right"/>
        <w:rPr>
          <w:rFonts w:ascii="仿宋" w:eastAsia="仿宋" w:hAnsi="仿宋"/>
          <w:sz w:val="32"/>
        </w:rPr>
      </w:pPr>
      <w:r w:rsidRPr="00427ED6">
        <w:rPr>
          <w:rFonts w:ascii="仿宋" w:eastAsia="仿宋" w:hAnsi="仿宋" w:hint="eastAsia"/>
          <w:sz w:val="32"/>
        </w:rPr>
        <w:t>英国创意艺术大学</w:t>
      </w:r>
    </w:p>
    <w:p w:rsidR="006A225E" w:rsidRPr="00427ED6" w:rsidRDefault="006A225E" w:rsidP="001F3C75">
      <w:pPr>
        <w:wordWrap w:val="0"/>
        <w:jc w:val="right"/>
        <w:rPr>
          <w:rFonts w:ascii="仿宋" w:eastAsia="仿宋" w:hAnsi="仿宋" w:hint="eastAsia"/>
          <w:sz w:val="32"/>
        </w:rPr>
      </w:pPr>
      <w:r w:rsidRPr="00427ED6">
        <w:rPr>
          <w:rFonts w:ascii="仿宋" w:eastAsia="仿宋" w:hAnsi="仿宋"/>
          <w:sz w:val="32"/>
        </w:rPr>
        <w:t>2022年4月28日</w:t>
      </w:r>
    </w:p>
    <w:p w:rsidR="003D38D0" w:rsidRDefault="003D38D0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75413A" w:rsidRDefault="0075413A" w:rsidP="0075413A">
      <w:pPr>
        <w:pStyle w:val="aa"/>
        <w:ind w:firstLine="7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Quotation</w:t>
      </w:r>
    </w:p>
    <w:p w:rsidR="0075413A" w:rsidRDefault="0075413A" w:rsidP="0075413A">
      <w:pPr>
        <w:pStyle w:val="aa"/>
        <w:ind w:firstLine="420"/>
        <w:jc w:val="right"/>
      </w:pPr>
      <w:r>
        <w:rPr>
          <w:rFonts w:hint="eastAsia"/>
        </w:rPr>
        <w:t>Monetary unit：</w:t>
      </w:r>
      <w:r>
        <w:t>Dollar</w:t>
      </w:r>
    </w:p>
    <w:p w:rsidR="0075413A" w:rsidRDefault="0075413A" w:rsidP="0075413A">
      <w:pPr>
        <w:pStyle w:val="aa"/>
        <w:ind w:firstLine="420"/>
      </w:pPr>
    </w:p>
    <w:tbl>
      <w:tblPr>
        <w:tblW w:w="9348" w:type="dxa"/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3402"/>
        <w:gridCol w:w="1134"/>
        <w:gridCol w:w="992"/>
        <w:gridCol w:w="851"/>
        <w:gridCol w:w="1131"/>
      </w:tblGrid>
      <w:tr w:rsidR="0075413A" w:rsidTr="0075413A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Equipment name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Specification parameters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Unit Price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total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remarks</w:t>
            </w:r>
          </w:p>
        </w:tc>
      </w:tr>
      <w:tr w:rsidR="0075413A" w:rsidTr="0075413A">
        <w:trPr>
          <w:trHeight w:val="6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jc w:val="left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hint="eastAsia"/>
              </w:rPr>
              <w:t>24</w:t>
            </w:r>
            <w:r>
              <w:rPr>
                <w:rFonts w:asciiTheme="majorHAnsi" w:hint="eastAsia"/>
              </w:rPr>
              <w:t>‑</w:t>
            </w:r>
            <w:r>
              <w:rPr>
                <w:rFonts w:asciiTheme="majorHAnsi" w:hint="eastAsia"/>
              </w:rPr>
              <w:t xml:space="preserve">inch iMac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3A" w:rsidRDefault="0075413A" w:rsidP="00B75C7A">
            <w:pPr>
              <w:spacing w:line="300" w:lineRule="exact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Hardware</w:t>
            </w:r>
          </w:p>
          <w:p w:rsidR="0075413A" w:rsidRDefault="0075413A" w:rsidP="00B75C7A">
            <w:pPr>
              <w:spacing w:line="300" w:lineRule="exact"/>
              <w:ind w:firstLine="420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>Apple M1 chip with 8-core CPU</w:t>
            </w:r>
          </w:p>
          <w:p w:rsidR="0075413A" w:rsidRDefault="0075413A" w:rsidP="00B75C7A">
            <w:pPr>
              <w:spacing w:line="300" w:lineRule="exact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 xml:space="preserve">    16GB unified memory</w:t>
            </w:r>
          </w:p>
          <w:p w:rsidR="0075413A" w:rsidRDefault="0075413A" w:rsidP="00B75C7A">
            <w:pPr>
              <w:spacing w:line="300" w:lineRule="exact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 w:hint="eastAsia"/>
                <w:szCs w:val="21"/>
              </w:rPr>
              <w:t xml:space="preserve">    </w:t>
            </w:r>
            <w:r>
              <w:rPr>
                <w:rFonts w:asciiTheme="majorHAnsi" w:eastAsia="宋体" w:hAnsi="宋体" w:cs="宋体"/>
                <w:szCs w:val="21"/>
              </w:rPr>
              <w:t xml:space="preserve">216 </w:t>
            </w:r>
            <w:r>
              <w:rPr>
                <w:rFonts w:asciiTheme="majorHAnsi" w:eastAsia="宋体" w:hAnsi="宋体" w:cs="宋体" w:hint="eastAsia"/>
                <w:szCs w:val="21"/>
              </w:rPr>
              <w:t>GB SSD storage</w:t>
            </w:r>
          </w:p>
          <w:p w:rsidR="0075413A" w:rsidRDefault="0075413A" w:rsidP="00B75C7A">
            <w:pPr>
              <w:spacing w:line="300" w:lineRule="exact"/>
              <w:rPr>
                <w:rFonts w:asciiTheme="majorHAnsi" w:eastAsia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widowControl/>
              <w:jc w:val="center"/>
              <w:textAlignment w:val="center"/>
              <w:rPr>
                <w:rFonts w:asciiTheme="majorHAnsi" w:eastAsia="宋体" w:hAnsi="宋体" w:cs="宋体"/>
                <w:szCs w:val="21"/>
              </w:rPr>
            </w:pPr>
            <w:r>
              <w:rPr>
                <w:rFonts w:asciiTheme="majorHAnsi" w:eastAsia="宋体" w:hAnsi="宋体" w:cs="宋体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widowControl/>
              <w:textAlignment w:val="center"/>
              <w:rPr>
                <w:rFonts w:asciiTheme="majorHAnsi" w:eastAsia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widowControl/>
              <w:jc w:val="center"/>
              <w:textAlignment w:val="center"/>
              <w:rPr>
                <w:rFonts w:asciiTheme="majorHAnsi" w:eastAsia="宋体" w:hAnsi="宋体" w:cs="宋体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13A" w:rsidRDefault="0075413A" w:rsidP="00B75C7A">
            <w:pPr>
              <w:pStyle w:val="aa"/>
              <w:ind w:firstLine="420"/>
              <w:rPr>
                <w:rFonts w:asciiTheme="majorHAnsi"/>
                <w:lang w:val="en-US"/>
              </w:rPr>
            </w:pPr>
          </w:p>
        </w:tc>
      </w:tr>
    </w:tbl>
    <w:p w:rsidR="0075413A" w:rsidRDefault="0075413A" w:rsidP="0075413A"/>
    <w:p w:rsidR="0075413A" w:rsidRDefault="0075413A" w:rsidP="0075413A">
      <w:r>
        <w:rPr>
          <w:rFonts w:hint="eastAsia"/>
        </w:rPr>
        <w:t>date of delivery：b</w:t>
      </w:r>
      <w:r>
        <w:t>efore 15 August</w:t>
      </w:r>
    </w:p>
    <w:p w:rsidR="0075413A" w:rsidRDefault="0075413A" w:rsidP="0075413A">
      <w:pPr>
        <w:pStyle w:val="aa"/>
        <w:ind w:firstLine="420"/>
        <w:rPr>
          <w:lang w:val="en-US"/>
        </w:rPr>
      </w:pPr>
    </w:p>
    <w:p w:rsidR="0075413A" w:rsidRDefault="0075413A" w:rsidP="0075413A">
      <w:pPr>
        <w:pStyle w:val="aa"/>
        <w:ind w:firstLine="420"/>
        <w:rPr>
          <w:lang w:val="en-US"/>
        </w:rPr>
      </w:pPr>
      <w:r>
        <w:rPr>
          <w:rFonts w:hint="eastAsia"/>
          <w:lang w:val="en-US"/>
        </w:rPr>
        <w:t>C</w:t>
      </w:r>
      <w:r>
        <w:rPr>
          <w:lang w:val="en-US"/>
        </w:rPr>
        <w:t>ompany:</w:t>
      </w:r>
    </w:p>
    <w:p w:rsidR="0075413A" w:rsidRDefault="0075413A" w:rsidP="0075413A">
      <w:pPr>
        <w:pStyle w:val="aa"/>
        <w:ind w:firstLine="420"/>
        <w:rPr>
          <w:lang w:val="en-US"/>
        </w:rPr>
      </w:pPr>
      <w:r>
        <w:rPr>
          <w:rFonts w:hint="eastAsia"/>
          <w:lang w:val="en-US"/>
        </w:rPr>
        <w:t>C</w:t>
      </w:r>
      <w:r>
        <w:rPr>
          <w:lang w:val="en-US"/>
        </w:rPr>
        <w:t>ontact:</w:t>
      </w:r>
    </w:p>
    <w:p w:rsidR="0075413A" w:rsidRDefault="0075413A" w:rsidP="0075413A">
      <w:pPr>
        <w:pStyle w:val="aa"/>
        <w:ind w:firstLine="420"/>
        <w:rPr>
          <w:lang w:val="en-US"/>
        </w:rPr>
      </w:pPr>
      <w:r>
        <w:rPr>
          <w:lang w:val="en-US"/>
        </w:rPr>
        <w:t>Cellphone No:</w:t>
      </w:r>
    </w:p>
    <w:p w:rsidR="000244EB" w:rsidRPr="003D38D0" w:rsidRDefault="000244EB">
      <w:pPr>
        <w:rPr>
          <w:rFonts w:ascii="仿宋_GB2312" w:eastAsia="仿宋_GB2312"/>
          <w:sz w:val="32"/>
        </w:rPr>
      </w:pPr>
    </w:p>
    <w:sectPr w:rsidR="000244EB" w:rsidRPr="003D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8C9" w:rsidRDefault="00DD28C9" w:rsidP="006D086A">
      <w:r>
        <w:separator/>
      </w:r>
    </w:p>
  </w:endnote>
  <w:endnote w:type="continuationSeparator" w:id="0">
    <w:p w:rsidR="00DD28C9" w:rsidRDefault="00DD28C9" w:rsidP="006D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8C9" w:rsidRDefault="00DD28C9" w:rsidP="006D086A">
      <w:r>
        <w:separator/>
      </w:r>
    </w:p>
  </w:footnote>
  <w:footnote w:type="continuationSeparator" w:id="0">
    <w:p w:rsidR="00DD28C9" w:rsidRDefault="00DD28C9" w:rsidP="006D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41889"/>
    <w:multiLevelType w:val="hybridMultilevel"/>
    <w:tmpl w:val="6C9AB8F2"/>
    <w:lvl w:ilvl="0" w:tplc="053E8C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B"/>
    <w:rsid w:val="000244EB"/>
    <w:rsid w:val="000A14F8"/>
    <w:rsid w:val="001F3C75"/>
    <w:rsid w:val="00200761"/>
    <w:rsid w:val="00280111"/>
    <w:rsid w:val="003A7B85"/>
    <w:rsid w:val="003C77D6"/>
    <w:rsid w:val="003D38D0"/>
    <w:rsid w:val="00427ED6"/>
    <w:rsid w:val="005F5A1A"/>
    <w:rsid w:val="006A225E"/>
    <w:rsid w:val="006D05DD"/>
    <w:rsid w:val="006D086A"/>
    <w:rsid w:val="00707A61"/>
    <w:rsid w:val="00746467"/>
    <w:rsid w:val="0075413A"/>
    <w:rsid w:val="00884707"/>
    <w:rsid w:val="008B6E20"/>
    <w:rsid w:val="009A5BAF"/>
    <w:rsid w:val="009C1389"/>
    <w:rsid w:val="00AB326F"/>
    <w:rsid w:val="00C716E1"/>
    <w:rsid w:val="00DD28C9"/>
    <w:rsid w:val="00F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A17CF"/>
  <w15:chartTrackingRefBased/>
  <w15:docId w15:val="{4442DC4D-91CE-4E09-A13C-B6C2AC09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8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86A"/>
    <w:rPr>
      <w:sz w:val="18"/>
      <w:szCs w:val="18"/>
    </w:rPr>
  </w:style>
  <w:style w:type="paragraph" w:styleId="a7">
    <w:name w:val="List Paragraph"/>
    <w:basedOn w:val="a"/>
    <w:uiPriority w:val="34"/>
    <w:qFormat/>
    <w:rsid w:val="0028011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D38D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38D0"/>
    <w:rPr>
      <w:color w:val="605E5C"/>
      <w:shd w:val="clear" w:color="auto" w:fill="E1DFDD"/>
    </w:rPr>
  </w:style>
  <w:style w:type="paragraph" w:customStyle="1" w:styleId="aa">
    <w:name w:val="首行缩进"/>
    <w:basedOn w:val="a"/>
    <w:qFormat/>
    <w:rsid w:val="0075413A"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1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1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1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2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74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714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0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2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0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935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5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05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404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8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103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0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.Choquet@uc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郑春香</dc:creator>
  <cp:keywords/>
  <dc:description/>
  <cp:lastModifiedBy>谭欣晨</cp:lastModifiedBy>
  <cp:revision>11</cp:revision>
  <dcterms:created xsi:type="dcterms:W3CDTF">2022-04-28T01:30:00Z</dcterms:created>
  <dcterms:modified xsi:type="dcterms:W3CDTF">2022-04-28T08:44:00Z</dcterms:modified>
</cp:coreProperties>
</file>